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09798" w14:textId="77777777" w:rsidR="00F260C7" w:rsidRDefault="00F260C7" w:rsidP="00F260C7">
      <w:pPr>
        <w:jc w:val="center"/>
      </w:pPr>
      <w:r>
        <w:t>RTS Marriage Counseling Class</w:t>
      </w:r>
    </w:p>
    <w:p w14:paraId="62247709" w14:textId="77777777" w:rsidR="00F260C7" w:rsidRDefault="00F260C7" w:rsidP="00F260C7">
      <w:pPr>
        <w:jc w:val="center"/>
      </w:pPr>
      <w:r>
        <w:t>Summer 2022</w:t>
      </w:r>
    </w:p>
    <w:p w14:paraId="0AD4501F" w14:textId="70CEBABC" w:rsidR="008864F0" w:rsidRDefault="00887EED"/>
    <w:p w14:paraId="330A138C" w14:textId="614ED502" w:rsidR="00F260C7" w:rsidRDefault="00F260C7" w:rsidP="00F260C7">
      <w:r>
        <w:t>Reading:</w:t>
      </w:r>
    </w:p>
    <w:p w14:paraId="0E5BF532" w14:textId="77777777" w:rsidR="00F260C7" w:rsidRDefault="00F260C7" w:rsidP="00F260C7">
      <w:pPr>
        <w:pStyle w:val="ListParagraph"/>
        <w:numPr>
          <w:ilvl w:val="0"/>
          <w:numId w:val="1"/>
        </w:numPr>
      </w:pPr>
      <w:r w:rsidRPr="00F260C7">
        <w:rPr>
          <w:i/>
          <w:iCs/>
        </w:rPr>
        <w:t>Christian Marital Counseling; Eight Approaches to Helping Couples</w:t>
      </w:r>
      <w:r>
        <w:t>; edited by Everett L. Worthington, 1996</w:t>
      </w:r>
    </w:p>
    <w:p w14:paraId="78DA448B" w14:textId="1C1AAD69" w:rsidR="00F260C7" w:rsidRDefault="00F260C7" w:rsidP="00F260C7">
      <w:pPr>
        <w:pStyle w:val="ListParagraph"/>
        <w:numPr>
          <w:ilvl w:val="0"/>
          <w:numId w:val="1"/>
        </w:numPr>
      </w:pPr>
      <w:r w:rsidRPr="00F260C7">
        <w:rPr>
          <w:i/>
          <w:iCs/>
        </w:rPr>
        <w:t>The 7 principles for making marriage work</w:t>
      </w:r>
      <w:r>
        <w:t>, John M. Gottman, 1999/2015</w:t>
      </w:r>
    </w:p>
    <w:p w14:paraId="6033DB2A" w14:textId="7EEF2E0F" w:rsidR="00F260C7" w:rsidRPr="00F260C7" w:rsidRDefault="00F260C7" w:rsidP="00F260C7">
      <w:pPr>
        <w:pStyle w:val="ListParagraph"/>
        <w:numPr>
          <w:ilvl w:val="0"/>
          <w:numId w:val="1"/>
        </w:numPr>
      </w:pPr>
      <w:r w:rsidRPr="00F260C7">
        <w:rPr>
          <w:i/>
          <w:iCs/>
        </w:rPr>
        <w:t xml:space="preserve">The Relationship Alphabet, </w:t>
      </w:r>
      <w:r>
        <w:t>Zack Brittle, 2015</w:t>
      </w:r>
    </w:p>
    <w:p w14:paraId="68849057" w14:textId="65A46FEF" w:rsidR="00F260C7" w:rsidRDefault="00F260C7" w:rsidP="00F260C7">
      <w:pPr>
        <w:pStyle w:val="ListParagraph"/>
        <w:numPr>
          <w:ilvl w:val="0"/>
          <w:numId w:val="1"/>
        </w:numPr>
      </w:pPr>
      <w:r>
        <w:t>The PCA doctrine on divorce</w:t>
      </w:r>
    </w:p>
    <w:p w14:paraId="5E1E025B" w14:textId="2AC8F7AD" w:rsidR="00887EED" w:rsidRDefault="00887EED" w:rsidP="00887EED">
      <w:r>
        <w:t xml:space="preserve">Papers: </w:t>
      </w:r>
    </w:p>
    <w:p w14:paraId="404D5625" w14:textId="77777777" w:rsidR="00887EED" w:rsidRDefault="00887EED" w:rsidP="00887EED">
      <w:pPr>
        <w:pStyle w:val="ListParagraph"/>
        <w:numPr>
          <w:ilvl w:val="0"/>
          <w:numId w:val="2"/>
        </w:numPr>
      </w:pPr>
      <w:r>
        <w:t>My experiences with marriage, my core beliefs about marriage, and what I believe my orientation or approach to marriage counseling is or would be.</w:t>
      </w:r>
    </w:p>
    <w:p w14:paraId="71EE914B" w14:textId="77777777" w:rsidR="00887EED" w:rsidRDefault="00887EED" w:rsidP="00887EED">
      <w:pPr>
        <w:pStyle w:val="ListParagraph"/>
        <w:numPr>
          <w:ilvl w:val="0"/>
          <w:numId w:val="2"/>
        </w:numPr>
      </w:pPr>
      <w:r>
        <w:t>Response to the marital case presented: assessment, assignments, educational piece, and encouragement focus.</w:t>
      </w:r>
    </w:p>
    <w:p w14:paraId="6848F1DD" w14:textId="77777777" w:rsidR="00887EED" w:rsidRDefault="00887EED" w:rsidP="00887EED">
      <w:pPr>
        <w:pStyle w:val="ListParagraph"/>
        <w:numPr>
          <w:ilvl w:val="0"/>
          <w:numId w:val="2"/>
        </w:numPr>
      </w:pPr>
      <w:r>
        <w:t>Final paper on one of 3 topics (or one you lobby for):</w:t>
      </w:r>
    </w:p>
    <w:p w14:paraId="5173A2CC" w14:textId="77777777" w:rsidR="00887EED" w:rsidRDefault="00887EED" w:rsidP="00887EED">
      <w:pPr>
        <w:pStyle w:val="ListParagraph"/>
        <w:numPr>
          <w:ilvl w:val="1"/>
          <w:numId w:val="2"/>
        </w:numPr>
      </w:pPr>
      <w:r>
        <w:t>What I would say to young adults about the dating and selection process based on what I believe about marriage and God’s design.</w:t>
      </w:r>
    </w:p>
    <w:p w14:paraId="5C393B15" w14:textId="77777777" w:rsidR="00887EED" w:rsidRDefault="00887EED" w:rsidP="00887EED">
      <w:pPr>
        <w:pStyle w:val="ListParagraph"/>
        <w:numPr>
          <w:ilvl w:val="1"/>
          <w:numId w:val="2"/>
        </w:numPr>
      </w:pPr>
      <w:r>
        <w:t>What I would say to elders about divorce and how to navigate members’ questions about grounds for divorce, intervention in and by the church, and what to do when someone disagrees with them.</w:t>
      </w:r>
    </w:p>
    <w:p w14:paraId="07F064D0" w14:textId="4BF87D01" w:rsidR="00F260C7" w:rsidRDefault="00887EED" w:rsidP="00887EED">
      <w:pPr>
        <w:pStyle w:val="ListParagraph"/>
        <w:numPr>
          <w:ilvl w:val="1"/>
          <w:numId w:val="2"/>
        </w:numPr>
      </w:pPr>
      <w:r>
        <w:t xml:space="preserve">What I’d provide a class of would-be marriage mentors? What tools, what content, what training exercises, what model and focus I’d encourage them to have. </w:t>
      </w:r>
    </w:p>
    <w:p w14:paraId="072CFF63" w14:textId="33F66D25" w:rsidR="00F260C7" w:rsidRDefault="00F260C7" w:rsidP="00F260C7">
      <w:r>
        <w:t>Course outline and class structure:</w:t>
      </w:r>
    </w:p>
    <w:tbl>
      <w:tblPr>
        <w:tblStyle w:val="TableGrid"/>
        <w:tblW w:w="0" w:type="auto"/>
        <w:tblLook w:val="04A0" w:firstRow="1" w:lastRow="0" w:firstColumn="1" w:lastColumn="0" w:noHBand="0" w:noVBand="1"/>
      </w:tblPr>
      <w:tblGrid>
        <w:gridCol w:w="1075"/>
        <w:gridCol w:w="3780"/>
        <w:gridCol w:w="4495"/>
      </w:tblGrid>
      <w:tr w:rsidR="00F260C7" w14:paraId="08CDAD2F" w14:textId="77777777" w:rsidTr="00F47FFD">
        <w:tc>
          <w:tcPr>
            <w:tcW w:w="1075" w:type="dxa"/>
          </w:tcPr>
          <w:p w14:paraId="644E368E" w14:textId="77777777" w:rsidR="00F260C7" w:rsidRDefault="00F260C7" w:rsidP="00F47FFD">
            <w:r>
              <w:t>Date</w:t>
            </w:r>
          </w:p>
        </w:tc>
        <w:tc>
          <w:tcPr>
            <w:tcW w:w="3780" w:type="dxa"/>
          </w:tcPr>
          <w:p w14:paraId="278FCB44" w14:textId="77777777" w:rsidR="00F260C7" w:rsidRDefault="00F260C7" w:rsidP="00F47FFD">
            <w:r>
              <w:t>Content</w:t>
            </w:r>
          </w:p>
        </w:tc>
        <w:tc>
          <w:tcPr>
            <w:tcW w:w="4495" w:type="dxa"/>
          </w:tcPr>
          <w:p w14:paraId="5275B5D6" w14:textId="77777777" w:rsidR="00F260C7" w:rsidRDefault="00F260C7" w:rsidP="00F47FFD">
            <w:r>
              <w:t>Structure (tentative): 4 days, 8:30am to 4pm</w:t>
            </w:r>
          </w:p>
        </w:tc>
      </w:tr>
      <w:tr w:rsidR="00F260C7" w14:paraId="1AD4E24C" w14:textId="77777777" w:rsidTr="00F47FFD">
        <w:tc>
          <w:tcPr>
            <w:tcW w:w="1075" w:type="dxa"/>
          </w:tcPr>
          <w:p w14:paraId="5579A0C4" w14:textId="77777777" w:rsidR="00F260C7" w:rsidRPr="009A611A" w:rsidRDefault="00F260C7" w:rsidP="00F47FFD">
            <w:pPr>
              <w:rPr>
                <w:sz w:val="20"/>
                <w:szCs w:val="20"/>
              </w:rPr>
            </w:pPr>
            <w:r w:rsidRPr="009A611A">
              <w:rPr>
                <w:sz w:val="20"/>
                <w:szCs w:val="20"/>
              </w:rPr>
              <w:t>June 13</w:t>
            </w:r>
          </w:p>
        </w:tc>
        <w:tc>
          <w:tcPr>
            <w:tcW w:w="3780" w:type="dxa"/>
          </w:tcPr>
          <w:p w14:paraId="36195DFD" w14:textId="77777777" w:rsidR="00F260C7" w:rsidRPr="009A611A" w:rsidRDefault="00F260C7" w:rsidP="00F47FFD">
            <w:pPr>
              <w:rPr>
                <w:sz w:val="20"/>
                <w:szCs w:val="20"/>
              </w:rPr>
            </w:pPr>
            <w:r w:rsidRPr="009A611A">
              <w:rPr>
                <w:sz w:val="20"/>
                <w:szCs w:val="20"/>
              </w:rPr>
              <w:t>Intro. Core theology related to relationships and marriage. Core counseling principles applied to marriage counseling. Case presentations. Personal assessment. Q&amp;A</w:t>
            </w:r>
          </w:p>
        </w:tc>
        <w:tc>
          <w:tcPr>
            <w:tcW w:w="4495" w:type="dxa"/>
          </w:tcPr>
          <w:p w14:paraId="06378423" w14:textId="77777777" w:rsidR="00F260C7" w:rsidRPr="009A611A" w:rsidRDefault="00F260C7" w:rsidP="00F47FFD">
            <w:pPr>
              <w:rPr>
                <w:sz w:val="20"/>
                <w:szCs w:val="20"/>
              </w:rPr>
            </w:pPr>
            <w:r w:rsidRPr="009A611A">
              <w:rPr>
                <w:sz w:val="20"/>
                <w:szCs w:val="20"/>
              </w:rPr>
              <w:t>Intro and opening materials (2 hours). Case presentation and break (30). Counseling principles (90). Lunch (</w:t>
            </w:r>
            <w:r>
              <w:rPr>
                <w:sz w:val="20"/>
                <w:szCs w:val="20"/>
              </w:rPr>
              <w:t>45</w:t>
            </w:r>
            <w:r w:rsidRPr="009A611A">
              <w:rPr>
                <w:sz w:val="20"/>
                <w:szCs w:val="20"/>
              </w:rPr>
              <w:t>). Group (</w:t>
            </w:r>
            <w:r>
              <w:rPr>
                <w:sz w:val="20"/>
                <w:szCs w:val="20"/>
              </w:rPr>
              <w:t>30</w:t>
            </w:r>
            <w:r w:rsidRPr="009A611A">
              <w:rPr>
                <w:sz w:val="20"/>
                <w:szCs w:val="20"/>
              </w:rPr>
              <w:t>). Myths, rabbit holes, errors in marriages and in helping couples (1 hour). Break (15). Wrap up, Q&amp;A (1).</w:t>
            </w:r>
          </w:p>
        </w:tc>
      </w:tr>
      <w:tr w:rsidR="00F260C7" w14:paraId="4EB91462" w14:textId="77777777" w:rsidTr="00F47FFD">
        <w:tc>
          <w:tcPr>
            <w:tcW w:w="1075" w:type="dxa"/>
          </w:tcPr>
          <w:p w14:paraId="73FA3E32" w14:textId="77777777" w:rsidR="00F260C7" w:rsidRPr="009A611A" w:rsidRDefault="00F260C7" w:rsidP="00F47FFD">
            <w:pPr>
              <w:rPr>
                <w:sz w:val="20"/>
                <w:szCs w:val="20"/>
              </w:rPr>
            </w:pPr>
            <w:r w:rsidRPr="009A611A">
              <w:rPr>
                <w:sz w:val="20"/>
                <w:szCs w:val="20"/>
              </w:rPr>
              <w:t>June 14</w:t>
            </w:r>
          </w:p>
        </w:tc>
        <w:tc>
          <w:tcPr>
            <w:tcW w:w="3780" w:type="dxa"/>
          </w:tcPr>
          <w:p w14:paraId="6230F408" w14:textId="0DBB9887" w:rsidR="00F260C7" w:rsidRPr="009A611A" w:rsidRDefault="00F260C7" w:rsidP="00F47FFD">
            <w:pPr>
              <w:rPr>
                <w:sz w:val="20"/>
                <w:szCs w:val="20"/>
              </w:rPr>
            </w:pPr>
            <w:r w:rsidRPr="009A611A">
              <w:rPr>
                <w:sz w:val="20"/>
                <w:szCs w:val="20"/>
              </w:rPr>
              <w:t xml:space="preserve">Counseling model. </w:t>
            </w:r>
            <w:r>
              <w:rPr>
                <w:sz w:val="20"/>
                <w:szCs w:val="20"/>
              </w:rPr>
              <w:t xml:space="preserve">Emphasis on assessment and trust building. Different marriage categories or “diagnoses.” “What to do if…” Q&amp;A. </w:t>
            </w:r>
            <w:r w:rsidR="00D77140">
              <w:rPr>
                <w:sz w:val="20"/>
                <w:szCs w:val="20"/>
              </w:rPr>
              <w:t>“</w:t>
            </w:r>
            <w:r>
              <w:rPr>
                <w:sz w:val="20"/>
                <w:szCs w:val="20"/>
              </w:rPr>
              <w:t>Successful couples do ____</w:t>
            </w:r>
            <w:r w:rsidR="00D77140">
              <w:rPr>
                <w:sz w:val="20"/>
                <w:szCs w:val="20"/>
              </w:rPr>
              <w:t>, and unsuccessful couples do ____.” Exercises for couples.</w:t>
            </w:r>
          </w:p>
        </w:tc>
        <w:tc>
          <w:tcPr>
            <w:tcW w:w="4495" w:type="dxa"/>
          </w:tcPr>
          <w:p w14:paraId="0B0EB818" w14:textId="5FBDEA59" w:rsidR="00F260C7" w:rsidRPr="009A611A" w:rsidRDefault="00F260C7" w:rsidP="00F47FFD">
            <w:pPr>
              <w:rPr>
                <w:sz w:val="20"/>
                <w:szCs w:val="20"/>
              </w:rPr>
            </w:pPr>
            <w:r>
              <w:rPr>
                <w:sz w:val="20"/>
                <w:szCs w:val="20"/>
              </w:rPr>
              <w:t>Model described and discussed (2). Case application and break (30). Diagnoses and treatments (90) lunch (45). Group (30). “Broken vows</w:t>
            </w:r>
            <w:r w:rsidR="00D77140">
              <w:rPr>
                <w:sz w:val="20"/>
                <w:szCs w:val="20"/>
              </w:rPr>
              <w:t>,</w:t>
            </w:r>
            <w:r>
              <w:rPr>
                <w:sz w:val="20"/>
                <w:szCs w:val="20"/>
              </w:rPr>
              <w:t>”</w:t>
            </w:r>
            <w:r w:rsidR="00D77140">
              <w:rPr>
                <w:sz w:val="20"/>
                <w:szCs w:val="20"/>
              </w:rPr>
              <w:t xml:space="preserve"> and other threats to marriage.</w:t>
            </w:r>
            <w:r>
              <w:rPr>
                <w:sz w:val="20"/>
                <w:szCs w:val="20"/>
              </w:rPr>
              <w:t xml:space="preserve"> (2 hours with 15 min break). Q&amp;A (15)</w:t>
            </w:r>
          </w:p>
        </w:tc>
      </w:tr>
      <w:tr w:rsidR="00F260C7" w14:paraId="3BB976BC" w14:textId="77777777" w:rsidTr="00F47FFD">
        <w:tc>
          <w:tcPr>
            <w:tcW w:w="1075" w:type="dxa"/>
          </w:tcPr>
          <w:p w14:paraId="2D4FDF20" w14:textId="77777777" w:rsidR="00F260C7" w:rsidRPr="009A611A" w:rsidRDefault="00F260C7" w:rsidP="00F47FFD">
            <w:pPr>
              <w:rPr>
                <w:sz w:val="20"/>
                <w:szCs w:val="20"/>
              </w:rPr>
            </w:pPr>
            <w:r>
              <w:rPr>
                <w:sz w:val="20"/>
                <w:szCs w:val="20"/>
              </w:rPr>
              <w:t>June 15</w:t>
            </w:r>
          </w:p>
        </w:tc>
        <w:tc>
          <w:tcPr>
            <w:tcW w:w="3780" w:type="dxa"/>
          </w:tcPr>
          <w:p w14:paraId="6C2F9B33" w14:textId="49831AD7" w:rsidR="00F260C7" w:rsidRPr="009A611A" w:rsidRDefault="00F260C7" w:rsidP="00F47FFD">
            <w:pPr>
              <w:rPr>
                <w:sz w:val="20"/>
                <w:szCs w:val="20"/>
              </w:rPr>
            </w:pPr>
            <w:r>
              <w:rPr>
                <w:sz w:val="20"/>
                <w:szCs w:val="20"/>
              </w:rPr>
              <w:t>Counseling model: exploring and experimenting. Conflict work and theory. Q&amp;A.</w:t>
            </w:r>
            <w:r w:rsidR="00D77140">
              <w:rPr>
                <w:sz w:val="20"/>
                <w:szCs w:val="20"/>
              </w:rPr>
              <w:t xml:space="preserve"> Exercises for couples.</w:t>
            </w:r>
          </w:p>
        </w:tc>
        <w:tc>
          <w:tcPr>
            <w:tcW w:w="4495" w:type="dxa"/>
          </w:tcPr>
          <w:p w14:paraId="7961E5CA" w14:textId="77777777" w:rsidR="00F260C7" w:rsidRPr="009A611A" w:rsidRDefault="00F260C7" w:rsidP="00F47FFD">
            <w:pPr>
              <w:rPr>
                <w:sz w:val="20"/>
                <w:szCs w:val="20"/>
              </w:rPr>
            </w:pPr>
            <w:r>
              <w:rPr>
                <w:sz w:val="20"/>
                <w:szCs w:val="20"/>
              </w:rPr>
              <w:t xml:space="preserve">Model described and discussed (2). Case application and break (30). Conflict videos and models (90). Lunch (45). Group and practice techniques (1). Educating couples (2 </w:t>
            </w:r>
            <w:proofErr w:type="spellStart"/>
            <w:r>
              <w:rPr>
                <w:sz w:val="20"/>
                <w:szCs w:val="20"/>
              </w:rPr>
              <w:t>hr</w:t>
            </w:r>
            <w:proofErr w:type="spellEnd"/>
            <w:r>
              <w:rPr>
                <w:sz w:val="20"/>
                <w:szCs w:val="20"/>
              </w:rPr>
              <w:t xml:space="preserve"> with 10 min break).</w:t>
            </w:r>
          </w:p>
        </w:tc>
      </w:tr>
      <w:tr w:rsidR="00F260C7" w14:paraId="3FC2782D" w14:textId="77777777" w:rsidTr="00F47FFD">
        <w:tc>
          <w:tcPr>
            <w:tcW w:w="1075" w:type="dxa"/>
          </w:tcPr>
          <w:p w14:paraId="550CE9FB" w14:textId="77777777" w:rsidR="00F260C7" w:rsidRPr="009A611A" w:rsidRDefault="00F260C7" w:rsidP="00F47FFD">
            <w:pPr>
              <w:rPr>
                <w:sz w:val="20"/>
                <w:szCs w:val="20"/>
              </w:rPr>
            </w:pPr>
            <w:r>
              <w:rPr>
                <w:sz w:val="20"/>
                <w:szCs w:val="20"/>
              </w:rPr>
              <w:t>June 16</w:t>
            </w:r>
          </w:p>
        </w:tc>
        <w:tc>
          <w:tcPr>
            <w:tcW w:w="3780" w:type="dxa"/>
          </w:tcPr>
          <w:p w14:paraId="6B791A4C" w14:textId="436B845C" w:rsidR="00F260C7" w:rsidRPr="009A611A" w:rsidRDefault="00F260C7" w:rsidP="00F47FFD">
            <w:pPr>
              <w:rPr>
                <w:sz w:val="20"/>
                <w:szCs w:val="20"/>
              </w:rPr>
            </w:pPr>
            <w:r>
              <w:rPr>
                <w:sz w:val="20"/>
                <w:szCs w:val="20"/>
              </w:rPr>
              <w:t>Counseling model: encourage and inspire. Difficult couples. Separation and divorce. Repentance and reconciliation.</w:t>
            </w:r>
            <w:r w:rsidR="00D77140">
              <w:rPr>
                <w:sz w:val="20"/>
                <w:szCs w:val="20"/>
              </w:rPr>
              <w:t xml:space="preserve">  When to refer.</w:t>
            </w:r>
          </w:p>
        </w:tc>
        <w:tc>
          <w:tcPr>
            <w:tcW w:w="4495" w:type="dxa"/>
          </w:tcPr>
          <w:p w14:paraId="1FF2C6D4" w14:textId="77777777" w:rsidR="00F260C7" w:rsidRPr="009A611A" w:rsidRDefault="00F260C7" w:rsidP="00F47FFD">
            <w:pPr>
              <w:rPr>
                <w:sz w:val="20"/>
                <w:szCs w:val="20"/>
              </w:rPr>
            </w:pPr>
            <w:r>
              <w:rPr>
                <w:sz w:val="20"/>
                <w:szCs w:val="20"/>
              </w:rPr>
              <w:t xml:space="preserve">Model described and discussed (2). Case application and break (30). Difficult situations and couples; “what to do if,” (90). Lunch (45). Group (30). Ways to repair and offer reconciliation (90). Wrap up and Q&amp;A (1). </w:t>
            </w:r>
          </w:p>
        </w:tc>
      </w:tr>
    </w:tbl>
    <w:p w14:paraId="2A6F63FF" w14:textId="77777777" w:rsidR="00F260C7" w:rsidRDefault="00F260C7"/>
    <w:sectPr w:rsidR="00F260C7" w:rsidSect="00313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070"/>
    <w:multiLevelType w:val="hybridMultilevel"/>
    <w:tmpl w:val="6388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C0226D"/>
    <w:multiLevelType w:val="hybridMultilevel"/>
    <w:tmpl w:val="44001D7C"/>
    <w:lvl w:ilvl="0" w:tplc="000C26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6227132">
    <w:abstractNumId w:val="0"/>
  </w:num>
  <w:num w:numId="2" w16cid:durableId="6283215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0C7"/>
    <w:rsid w:val="00313593"/>
    <w:rsid w:val="00443F00"/>
    <w:rsid w:val="00455F1C"/>
    <w:rsid w:val="00697012"/>
    <w:rsid w:val="007A39AF"/>
    <w:rsid w:val="00887EED"/>
    <w:rsid w:val="00A0314D"/>
    <w:rsid w:val="00B53BEA"/>
    <w:rsid w:val="00C1799D"/>
    <w:rsid w:val="00D77140"/>
    <w:rsid w:val="00F260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32F0D7E"/>
  <w14:defaultImageDpi w14:val="32767"/>
  <w15:chartTrackingRefBased/>
  <w15:docId w15:val="{592FDBCF-6CB5-F64E-AA43-0ADE6FA8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6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0C7"/>
    <w:pPr>
      <w:ind w:left="720"/>
      <w:contextualSpacing/>
    </w:pPr>
  </w:style>
  <w:style w:type="table" w:styleId="TableGrid">
    <w:name w:val="Table Grid"/>
    <w:basedOn w:val="TableNormal"/>
    <w:uiPriority w:val="39"/>
    <w:rsid w:val="00F26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Clark</dc:creator>
  <cp:keywords/>
  <dc:description/>
  <cp:lastModifiedBy>William Clark</cp:lastModifiedBy>
  <cp:revision>2</cp:revision>
  <dcterms:created xsi:type="dcterms:W3CDTF">2022-06-03T15:31:00Z</dcterms:created>
  <dcterms:modified xsi:type="dcterms:W3CDTF">2022-06-03T15:31:00Z</dcterms:modified>
</cp:coreProperties>
</file>