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FBBC2" w14:textId="77777777" w:rsidR="00C33A58" w:rsidRPr="00F1294A" w:rsidRDefault="00C33A58" w:rsidP="00C33A58">
      <w:pPr>
        <w:rPr>
          <w:b/>
          <w:sz w:val="32"/>
          <w:szCs w:val="32"/>
        </w:rPr>
      </w:pPr>
      <w:r w:rsidRPr="00F1294A">
        <w:rPr>
          <w:sz w:val="32"/>
          <w:szCs w:val="32"/>
        </w:rPr>
        <w:tab/>
      </w:r>
      <w:r w:rsidRPr="00F1294A">
        <w:rPr>
          <w:sz w:val="32"/>
          <w:szCs w:val="32"/>
        </w:rPr>
        <w:tab/>
      </w:r>
      <w:r w:rsidRPr="00F1294A">
        <w:rPr>
          <w:b/>
          <w:sz w:val="32"/>
          <w:szCs w:val="32"/>
        </w:rPr>
        <w:t>Reformed Theological Seminary</w:t>
      </w:r>
    </w:p>
    <w:p w14:paraId="76A2A391" w14:textId="77777777" w:rsidR="00C33A58" w:rsidRPr="00F1294A" w:rsidRDefault="00C33A58" w:rsidP="00C33A58">
      <w:pPr>
        <w:ind w:left="720" w:firstLine="720"/>
        <w:rPr>
          <w:b/>
          <w:sz w:val="32"/>
          <w:szCs w:val="32"/>
        </w:rPr>
      </w:pPr>
      <w:r w:rsidRPr="00F1294A">
        <w:rPr>
          <w:b/>
          <w:sz w:val="32"/>
          <w:szCs w:val="32"/>
        </w:rPr>
        <w:t>Introduction to Biblical Theology</w:t>
      </w:r>
    </w:p>
    <w:p w14:paraId="5869E451" w14:textId="23C87F54" w:rsidR="00C33A58" w:rsidRPr="00F1294A" w:rsidRDefault="00C33A58" w:rsidP="00C33A58">
      <w:pPr>
        <w:ind w:left="720" w:firstLine="720"/>
        <w:rPr>
          <w:b/>
          <w:sz w:val="32"/>
          <w:szCs w:val="32"/>
        </w:rPr>
      </w:pPr>
      <w:r w:rsidRPr="00F1294A">
        <w:rPr>
          <w:b/>
          <w:sz w:val="32"/>
          <w:szCs w:val="32"/>
        </w:rPr>
        <w:t>O</w:t>
      </w:r>
      <w:r w:rsidR="00DE059E">
        <w:rPr>
          <w:b/>
          <w:sz w:val="32"/>
          <w:szCs w:val="32"/>
        </w:rPr>
        <w:t>N6200</w:t>
      </w:r>
      <w:bookmarkStart w:id="0" w:name="_GoBack"/>
      <w:bookmarkEnd w:id="0"/>
      <w:r w:rsidRPr="00F1294A">
        <w:rPr>
          <w:b/>
          <w:sz w:val="32"/>
          <w:szCs w:val="32"/>
        </w:rPr>
        <w:t xml:space="preserve"> (2 Credit Hours)</w:t>
      </w:r>
    </w:p>
    <w:p w14:paraId="7168DB9A" w14:textId="538BB31F" w:rsidR="00C33A58" w:rsidRDefault="00C33A58" w:rsidP="00C33A58">
      <w:pPr>
        <w:ind w:left="1440"/>
        <w:rPr>
          <w:b/>
          <w:sz w:val="32"/>
          <w:szCs w:val="32"/>
        </w:rPr>
      </w:pPr>
      <w:r>
        <w:rPr>
          <w:b/>
          <w:sz w:val="32"/>
          <w:szCs w:val="32"/>
        </w:rPr>
        <w:t xml:space="preserve">Fall, 2021 (August </w:t>
      </w:r>
      <w:r w:rsidR="004173AD">
        <w:rPr>
          <w:b/>
          <w:sz w:val="32"/>
          <w:szCs w:val="32"/>
        </w:rPr>
        <w:t>30</w:t>
      </w:r>
      <w:r>
        <w:rPr>
          <w:b/>
          <w:sz w:val="32"/>
          <w:szCs w:val="32"/>
        </w:rPr>
        <w:t>-</w:t>
      </w:r>
      <w:r w:rsidR="004173AD">
        <w:rPr>
          <w:b/>
          <w:sz w:val="32"/>
          <w:szCs w:val="32"/>
        </w:rPr>
        <w:t>November 19</w:t>
      </w:r>
      <w:r>
        <w:rPr>
          <w:b/>
          <w:sz w:val="32"/>
          <w:szCs w:val="32"/>
        </w:rPr>
        <w:t>)</w:t>
      </w:r>
    </w:p>
    <w:p w14:paraId="6F3F942E" w14:textId="44C97EFB" w:rsidR="005B3956" w:rsidRPr="00F1294A" w:rsidRDefault="005B3956" w:rsidP="00C33A58">
      <w:pPr>
        <w:ind w:left="1440"/>
        <w:rPr>
          <w:b/>
          <w:sz w:val="32"/>
          <w:szCs w:val="32"/>
        </w:rPr>
      </w:pPr>
      <w:r>
        <w:rPr>
          <w:b/>
          <w:sz w:val="32"/>
          <w:szCs w:val="32"/>
        </w:rPr>
        <w:t>Class Sessions on Fridays, 1PM to 4PM</w:t>
      </w:r>
    </w:p>
    <w:p w14:paraId="62E5ADE9" w14:textId="77777777" w:rsidR="00C33A58" w:rsidRPr="00F1294A" w:rsidRDefault="00C33A58" w:rsidP="00C33A58">
      <w:pPr>
        <w:rPr>
          <w:b/>
          <w:sz w:val="32"/>
          <w:szCs w:val="32"/>
        </w:rPr>
      </w:pPr>
      <w:r w:rsidRPr="00F1294A">
        <w:rPr>
          <w:b/>
          <w:sz w:val="32"/>
          <w:szCs w:val="32"/>
        </w:rPr>
        <w:t xml:space="preserve">                   G. K. Beale</w:t>
      </w:r>
    </w:p>
    <w:p w14:paraId="204D9C23" w14:textId="77777777" w:rsidR="00C33A58" w:rsidRPr="00F1294A" w:rsidRDefault="00C33A58" w:rsidP="00C33A58">
      <w:pPr>
        <w:ind w:left="1440"/>
        <w:rPr>
          <w:b/>
          <w:sz w:val="32"/>
          <w:szCs w:val="32"/>
        </w:rPr>
      </w:pPr>
      <w:r w:rsidRPr="00F1294A">
        <w:rPr>
          <w:b/>
          <w:sz w:val="32"/>
          <w:szCs w:val="32"/>
        </w:rPr>
        <w:t>Email: gkbeale@gmail.com</w:t>
      </w:r>
    </w:p>
    <w:p w14:paraId="5C6BB20C" w14:textId="77777777" w:rsidR="00C33A58" w:rsidRPr="00F1294A" w:rsidRDefault="00C33A58" w:rsidP="00C33A58">
      <w:pPr>
        <w:rPr>
          <w:sz w:val="32"/>
          <w:szCs w:val="32"/>
        </w:rPr>
      </w:pPr>
    </w:p>
    <w:p w14:paraId="2A9A4D34" w14:textId="77777777" w:rsidR="00C33A58" w:rsidRPr="00F1294A" w:rsidRDefault="00C33A58" w:rsidP="00C33A58">
      <w:pPr>
        <w:rPr>
          <w:sz w:val="32"/>
          <w:szCs w:val="32"/>
        </w:rPr>
      </w:pPr>
      <w:r w:rsidRPr="00F1294A">
        <w:rPr>
          <w:b/>
          <w:sz w:val="32"/>
          <w:szCs w:val="32"/>
        </w:rPr>
        <w:t>Introduction: Purpose of the Course</w:t>
      </w:r>
    </w:p>
    <w:p w14:paraId="7C908B5E" w14:textId="77777777" w:rsidR="00C33A58" w:rsidRPr="00F1294A" w:rsidRDefault="00C33A58" w:rsidP="00C33A58">
      <w:pPr>
        <w:rPr>
          <w:sz w:val="32"/>
          <w:szCs w:val="32"/>
        </w:rPr>
      </w:pPr>
    </w:p>
    <w:p w14:paraId="503FA04A" w14:textId="2FF16255" w:rsidR="00C33A58" w:rsidRPr="00F1294A" w:rsidRDefault="00C33A58" w:rsidP="00C33A58">
      <w:pPr>
        <w:rPr>
          <w:sz w:val="32"/>
          <w:szCs w:val="32"/>
        </w:rPr>
      </w:pPr>
      <w:r w:rsidRPr="00F1294A">
        <w:rPr>
          <w:sz w:val="32"/>
          <w:szCs w:val="32"/>
        </w:rPr>
        <w:t xml:space="preserve">The primary goals of the course are for the student to become acquainted with the following: (1) some of the important literature in the field; (2) </w:t>
      </w:r>
      <w:r w:rsidR="002B3737">
        <w:rPr>
          <w:sz w:val="32"/>
          <w:szCs w:val="32"/>
        </w:rPr>
        <w:t xml:space="preserve">the </w:t>
      </w:r>
      <w:r w:rsidRPr="00F1294A">
        <w:rPr>
          <w:sz w:val="32"/>
          <w:szCs w:val="32"/>
        </w:rPr>
        <w:t>relationship of exegetical method to a method of doing biblical theology; (3) the theological relationship of the Old Testament to the New Testament; (4) the integral relationship of biblical theology to the ideas of the kingdom, inaugurated eschatology</w:t>
      </w:r>
      <w:r w:rsidR="0058016C">
        <w:rPr>
          <w:sz w:val="32"/>
          <w:szCs w:val="32"/>
        </w:rPr>
        <w:t>,</w:t>
      </w:r>
      <w:r w:rsidRPr="00F1294A">
        <w:rPr>
          <w:sz w:val="32"/>
          <w:szCs w:val="32"/>
        </w:rPr>
        <w:t xml:space="preserve"> and the new creation.</w:t>
      </w:r>
    </w:p>
    <w:p w14:paraId="33F51C90" w14:textId="77777777" w:rsidR="00C33A58" w:rsidRPr="00F1294A" w:rsidRDefault="00C33A58" w:rsidP="00C33A58">
      <w:pPr>
        <w:rPr>
          <w:sz w:val="32"/>
          <w:szCs w:val="32"/>
        </w:rPr>
      </w:pPr>
    </w:p>
    <w:p w14:paraId="5D558672" w14:textId="77777777" w:rsidR="00C33A58" w:rsidRPr="002B3737" w:rsidRDefault="00C33A58" w:rsidP="00C33A58">
      <w:pPr>
        <w:rPr>
          <w:b/>
          <w:bCs/>
          <w:sz w:val="32"/>
          <w:szCs w:val="32"/>
        </w:rPr>
      </w:pPr>
      <w:r w:rsidRPr="002B3737">
        <w:rPr>
          <w:b/>
          <w:bCs/>
          <w:sz w:val="32"/>
          <w:szCs w:val="32"/>
        </w:rPr>
        <w:t>Course Description</w:t>
      </w:r>
    </w:p>
    <w:p w14:paraId="35139DDA" w14:textId="77777777" w:rsidR="00C33A58" w:rsidRPr="00F1294A" w:rsidRDefault="00C33A58" w:rsidP="00C33A58">
      <w:pPr>
        <w:ind w:left="720"/>
        <w:rPr>
          <w:sz w:val="32"/>
          <w:szCs w:val="32"/>
        </w:rPr>
      </w:pPr>
      <w:r w:rsidRPr="00F1294A">
        <w:rPr>
          <w:sz w:val="32"/>
          <w:szCs w:val="32"/>
        </w:rPr>
        <w:t>This course constitutes an introduction to the discipline of biblical theology in an evangelical context. It is divided into two sections: (1) the history, definition, task, method, goal, and center of biblical theology; (2) selected themes in biblical theology (biblical theology in action).</w:t>
      </w:r>
    </w:p>
    <w:p w14:paraId="4C9B9740" w14:textId="77777777" w:rsidR="00C33A58" w:rsidRPr="00F1294A" w:rsidRDefault="00C33A58" w:rsidP="00C33A58">
      <w:pPr>
        <w:ind w:right="-720"/>
        <w:rPr>
          <w:sz w:val="32"/>
          <w:szCs w:val="32"/>
        </w:rPr>
      </w:pPr>
    </w:p>
    <w:p w14:paraId="0806510A" w14:textId="77777777" w:rsidR="00C33A58" w:rsidRPr="00F1294A" w:rsidRDefault="00C33A58" w:rsidP="00C33A58">
      <w:pPr>
        <w:ind w:right="-720"/>
        <w:rPr>
          <w:sz w:val="32"/>
          <w:szCs w:val="32"/>
        </w:rPr>
      </w:pPr>
    </w:p>
    <w:p w14:paraId="755F977D" w14:textId="1BF5B548" w:rsidR="00C33A58" w:rsidRPr="00F1294A" w:rsidRDefault="00C33A58" w:rsidP="00C33A58">
      <w:pPr>
        <w:ind w:right="-720"/>
        <w:rPr>
          <w:sz w:val="32"/>
          <w:szCs w:val="32"/>
        </w:rPr>
      </w:pPr>
      <w:r w:rsidRPr="00F1294A">
        <w:rPr>
          <w:sz w:val="32"/>
          <w:szCs w:val="32"/>
        </w:rPr>
        <w:t>This course is crucial</w:t>
      </w:r>
      <w:r w:rsidR="001813D6">
        <w:rPr>
          <w:sz w:val="32"/>
          <w:szCs w:val="32"/>
        </w:rPr>
        <w:t xml:space="preserve"> to</w:t>
      </w:r>
      <w:r w:rsidRPr="00F1294A">
        <w:rPr>
          <w:sz w:val="32"/>
          <w:szCs w:val="32"/>
        </w:rPr>
        <w:t xml:space="preserve"> in accomplishing many of the goals of a seminary education: </w:t>
      </w:r>
    </w:p>
    <w:p w14:paraId="6F4392B7" w14:textId="77777777" w:rsidR="00C33A58" w:rsidRPr="00F1294A" w:rsidRDefault="00C33A58" w:rsidP="00C33A58">
      <w:pPr>
        <w:ind w:right="-720"/>
        <w:rPr>
          <w:sz w:val="32"/>
          <w:szCs w:val="32"/>
        </w:rPr>
      </w:pPr>
    </w:p>
    <w:p w14:paraId="0E605D83" w14:textId="0E8FC60D" w:rsidR="00C33A58" w:rsidRPr="00F1294A" w:rsidRDefault="00C33A58" w:rsidP="00C33A58">
      <w:pPr>
        <w:rPr>
          <w:sz w:val="32"/>
          <w:szCs w:val="32"/>
        </w:rPr>
      </w:pPr>
      <w:r w:rsidRPr="00F1294A">
        <w:rPr>
          <w:sz w:val="32"/>
          <w:szCs w:val="32"/>
        </w:rPr>
        <w:t>(1) Biblical and Biblical – Theological Knowledge;</w:t>
      </w:r>
    </w:p>
    <w:p w14:paraId="21F014C7" w14:textId="77777777" w:rsidR="00C33A58" w:rsidRPr="00F1294A" w:rsidRDefault="00C33A58" w:rsidP="00C33A58">
      <w:pPr>
        <w:rPr>
          <w:sz w:val="32"/>
          <w:szCs w:val="32"/>
        </w:rPr>
      </w:pPr>
      <w:r w:rsidRPr="00F1294A">
        <w:rPr>
          <w:sz w:val="32"/>
          <w:szCs w:val="32"/>
        </w:rPr>
        <w:t>(2) Academic skills and scholarly reflection;</w:t>
      </w:r>
    </w:p>
    <w:p w14:paraId="1259D3E3" w14:textId="77777777" w:rsidR="00C33A58" w:rsidRPr="00F1294A" w:rsidRDefault="00C33A58" w:rsidP="00C33A58">
      <w:pPr>
        <w:rPr>
          <w:sz w:val="32"/>
          <w:szCs w:val="32"/>
        </w:rPr>
      </w:pPr>
      <w:r w:rsidRPr="00F1294A">
        <w:rPr>
          <w:sz w:val="32"/>
          <w:szCs w:val="32"/>
        </w:rPr>
        <w:t xml:space="preserve">(3) Christian life and service in the academy or church (or para-church ministries) for God’s glory.  </w:t>
      </w:r>
    </w:p>
    <w:p w14:paraId="1B226AC8" w14:textId="77777777" w:rsidR="00C33A58" w:rsidRPr="00F1294A" w:rsidRDefault="00C33A58" w:rsidP="00C33A58">
      <w:pPr>
        <w:rPr>
          <w:sz w:val="32"/>
          <w:szCs w:val="32"/>
        </w:rPr>
      </w:pPr>
    </w:p>
    <w:p w14:paraId="126740CB" w14:textId="77777777" w:rsidR="00C33A58" w:rsidRPr="00F1294A" w:rsidRDefault="00C33A58" w:rsidP="00C33A58">
      <w:pPr>
        <w:rPr>
          <w:sz w:val="32"/>
          <w:szCs w:val="32"/>
        </w:rPr>
      </w:pPr>
    </w:p>
    <w:p w14:paraId="1E2D5FD3" w14:textId="77777777" w:rsidR="00C33A58" w:rsidRPr="00F1294A" w:rsidRDefault="00C33A58" w:rsidP="00C33A58">
      <w:pPr>
        <w:rPr>
          <w:sz w:val="32"/>
          <w:szCs w:val="32"/>
        </w:rPr>
      </w:pPr>
      <w:r w:rsidRPr="00F1294A">
        <w:rPr>
          <w:sz w:val="32"/>
          <w:szCs w:val="32"/>
        </w:rPr>
        <w:lastRenderedPageBreak/>
        <w:t>Various texts throughout the</w:t>
      </w:r>
      <w:r>
        <w:rPr>
          <w:sz w:val="32"/>
          <w:szCs w:val="32"/>
        </w:rPr>
        <w:t xml:space="preserve"> Old and</w:t>
      </w:r>
      <w:r w:rsidRPr="00F1294A">
        <w:rPr>
          <w:sz w:val="32"/>
          <w:szCs w:val="32"/>
        </w:rPr>
        <w:t xml:space="preserve"> New Testament form the basis for this semester's work.</w:t>
      </w:r>
    </w:p>
    <w:p w14:paraId="4DC1DE58" w14:textId="77777777" w:rsidR="00C33A58" w:rsidRPr="00F1294A" w:rsidRDefault="00C33A58" w:rsidP="00C33A58">
      <w:pPr>
        <w:rPr>
          <w:sz w:val="32"/>
          <w:szCs w:val="32"/>
        </w:rPr>
      </w:pPr>
    </w:p>
    <w:p w14:paraId="217BB4C1" w14:textId="77777777" w:rsidR="00C33A58" w:rsidRPr="00F1294A" w:rsidRDefault="00C33A58" w:rsidP="00C33A58">
      <w:pPr>
        <w:rPr>
          <w:sz w:val="32"/>
          <w:szCs w:val="32"/>
        </w:rPr>
      </w:pPr>
      <w:r w:rsidRPr="00F1294A">
        <w:rPr>
          <w:b/>
          <w:sz w:val="32"/>
          <w:szCs w:val="32"/>
        </w:rPr>
        <w:t>Requirements for Credit</w:t>
      </w:r>
    </w:p>
    <w:p w14:paraId="21D22156" w14:textId="77777777" w:rsidR="00C33A58" w:rsidRPr="00F1294A" w:rsidRDefault="00C33A58" w:rsidP="00C33A58">
      <w:pPr>
        <w:rPr>
          <w:sz w:val="32"/>
          <w:szCs w:val="32"/>
        </w:rPr>
      </w:pPr>
    </w:p>
    <w:p w14:paraId="1555B630" w14:textId="77777777" w:rsidR="00C33A58" w:rsidRDefault="00C33A58" w:rsidP="00C33A58">
      <w:pPr>
        <w:numPr>
          <w:ilvl w:val="0"/>
          <w:numId w:val="1"/>
        </w:numPr>
        <w:rPr>
          <w:sz w:val="32"/>
          <w:szCs w:val="32"/>
        </w:rPr>
      </w:pPr>
      <w:r w:rsidRPr="00F1294A">
        <w:rPr>
          <w:sz w:val="32"/>
          <w:szCs w:val="32"/>
          <w:u w:val="single"/>
        </w:rPr>
        <w:t>Reading</w:t>
      </w:r>
      <w:r w:rsidRPr="00F1294A">
        <w:rPr>
          <w:sz w:val="32"/>
          <w:szCs w:val="32"/>
        </w:rPr>
        <w:t>.  The student will be respo</w:t>
      </w:r>
      <w:r>
        <w:rPr>
          <w:sz w:val="32"/>
          <w:szCs w:val="32"/>
        </w:rPr>
        <w:t>nsible for reading 872</w:t>
      </w:r>
      <w:r w:rsidRPr="00F1294A">
        <w:rPr>
          <w:sz w:val="32"/>
          <w:szCs w:val="32"/>
        </w:rPr>
        <w:t xml:space="preserve"> pages in G. K. Beale, </w:t>
      </w:r>
      <w:r w:rsidRPr="00F1294A">
        <w:rPr>
          <w:sz w:val="32"/>
          <w:szCs w:val="32"/>
          <w:u w:val="single"/>
        </w:rPr>
        <w:t>A New Testament Biblical Theology</w:t>
      </w:r>
      <w:r w:rsidRPr="00F1294A">
        <w:rPr>
          <w:sz w:val="32"/>
          <w:szCs w:val="32"/>
        </w:rPr>
        <w:t xml:space="preserve"> (Grand Rapids: Baker, 2011). The following chapters in this book should </w:t>
      </w:r>
      <w:r w:rsidRPr="002645AD">
        <w:rPr>
          <w:b/>
          <w:bCs/>
          <w:sz w:val="36"/>
          <w:szCs w:val="40"/>
        </w:rPr>
        <w:t>not</w:t>
      </w:r>
      <w:r w:rsidRPr="00F1294A">
        <w:rPr>
          <w:sz w:val="32"/>
          <w:szCs w:val="32"/>
        </w:rPr>
        <w:t xml:space="preserve"> be read: Chap. 4 (</w:t>
      </w:r>
      <w:r>
        <w:rPr>
          <w:sz w:val="32"/>
          <w:szCs w:val="32"/>
        </w:rPr>
        <w:t>pp.</w:t>
      </w:r>
      <w:r w:rsidRPr="00F1294A">
        <w:rPr>
          <w:sz w:val="32"/>
          <w:szCs w:val="32"/>
        </w:rPr>
        <w:t xml:space="preserve"> 117-128); Chap. 11 (</w:t>
      </w:r>
      <w:r>
        <w:rPr>
          <w:sz w:val="32"/>
          <w:szCs w:val="32"/>
        </w:rPr>
        <w:t>pp.</w:t>
      </w:r>
      <w:r w:rsidRPr="00F1294A">
        <w:rPr>
          <w:sz w:val="32"/>
          <w:szCs w:val="32"/>
        </w:rPr>
        <w:t xml:space="preserve"> 317-356); Chap. 12 (</w:t>
      </w:r>
      <w:r>
        <w:rPr>
          <w:sz w:val="32"/>
          <w:szCs w:val="32"/>
        </w:rPr>
        <w:t>pp.</w:t>
      </w:r>
      <w:r w:rsidRPr="00F1294A">
        <w:rPr>
          <w:sz w:val="32"/>
          <w:szCs w:val="32"/>
        </w:rPr>
        <w:t xml:space="preserve"> 357-380);</w:t>
      </w:r>
      <w:r>
        <w:rPr>
          <w:sz w:val="32"/>
          <w:szCs w:val="32"/>
        </w:rPr>
        <w:t xml:space="preserve"> Chap. 16 (pp. 527-555);</w:t>
      </w:r>
      <w:r w:rsidRPr="00F1294A">
        <w:rPr>
          <w:sz w:val="32"/>
          <w:szCs w:val="32"/>
        </w:rPr>
        <w:t xml:space="preserve"> Chap. 21 (</w:t>
      </w:r>
      <w:r>
        <w:rPr>
          <w:sz w:val="32"/>
          <w:szCs w:val="32"/>
        </w:rPr>
        <w:t>pp.</w:t>
      </w:r>
      <w:r w:rsidRPr="00F1294A">
        <w:rPr>
          <w:sz w:val="32"/>
          <w:szCs w:val="32"/>
        </w:rPr>
        <w:t xml:space="preserve"> 704-749); Chaps. 23-24 (</w:t>
      </w:r>
      <w:r>
        <w:rPr>
          <w:sz w:val="32"/>
          <w:szCs w:val="32"/>
        </w:rPr>
        <w:t>pp.</w:t>
      </w:r>
      <w:r w:rsidRPr="00F1294A">
        <w:rPr>
          <w:sz w:val="32"/>
          <w:szCs w:val="32"/>
        </w:rPr>
        <w:t xml:space="preserve"> 775-834); Chaps. 26-27 (</w:t>
      </w:r>
      <w:r>
        <w:rPr>
          <w:sz w:val="32"/>
          <w:szCs w:val="32"/>
        </w:rPr>
        <w:t>pp.</w:t>
      </w:r>
      <w:r w:rsidRPr="00F1294A">
        <w:rPr>
          <w:sz w:val="32"/>
          <w:szCs w:val="32"/>
        </w:rPr>
        <w:t xml:space="preserve"> 871-957).</w:t>
      </w:r>
    </w:p>
    <w:p w14:paraId="143B1007" w14:textId="77777777" w:rsidR="00C33A58" w:rsidRDefault="00C33A58" w:rsidP="00C33A58">
      <w:pPr>
        <w:rPr>
          <w:sz w:val="32"/>
          <w:szCs w:val="32"/>
        </w:rPr>
      </w:pPr>
    </w:p>
    <w:p w14:paraId="38E2A60C" w14:textId="77777777" w:rsidR="00C33A58" w:rsidRDefault="00C33A58" w:rsidP="00C33A58">
      <w:pPr>
        <w:spacing w:after="180"/>
        <w:ind w:left="936"/>
        <w:rPr>
          <w:sz w:val="32"/>
          <w:szCs w:val="32"/>
        </w:rPr>
      </w:pPr>
      <w:r w:rsidRPr="005A14B9">
        <w:rPr>
          <w:sz w:val="32"/>
          <w:szCs w:val="32"/>
        </w:rPr>
        <w:t xml:space="preserve">In addition, the student is expected to read 41 pages in G. K. Beale, “The Eschatological Conception of New Testament Theology,” in </w:t>
      </w:r>
      <w:r w:rsidRPr="005A14B9">
        <w:rPr>
          <w:sz w:val="32"/>
          <w:szCs w:val="32"/>
          <w:u w:val="single"/>
        </w:rPr>
        <w:t>‘The Reader Must Understand’: Eschatology in the Bible and Theology</w:t>
      </w:r>
      <w:r w:rsidRPr="005A14B9">
        <w:rPr>
          <w:sz w:val="32"/>
          <w:szCs w:val="32"/>
        </w:rPr>
        <w:t>, ed. K. E. Brower and M. W. Elliott (Leicester: Inter-Varsity, 1997), 11-52.</w:t>
      </w:r>
    </w:p>
    <w:p w14:paraId="6A08FB77" w14:textId="4497B052" w:rsidR="00C33A58" w:rsidRPr="005A14B9" w:rsidRDefault="00C33A58" w:rsidP="00C33A58">
      <w:pPr>
        <w:spacing w:after="180"/>
        <w:ind w:left="936"/>
        <w:rPr>
          <w:sz w:val="32"/>
          <w:szCs w:val="32"/>
          <w:u w:val="single"/>
        </w:rPr>
      </w:pPr>
      <w:r>
        <w:rPr>
          <w:sz w:val="32"/>
          <w:szCs w:val="32"/>
        </w:rPr>
        <w:t xml:space="preserve">Total amount of reading is </w:t>
      </w:r>
      <w:r w:rsidR="002308FC">
        <w:rPr>
          <w:sz w:val="32"/>
          <w:szCs w:val="32"/>
        </w:rPr>
        <w:t>9</w:t>
      </w:r>
      <w:r>
        <w:rPr>
          <w:sz w:val="32"/>
          <w:szCs w:val="32"/>
        </w:rPr>
        <w:t>13pp.</w:t>
      </w:r>
    </w:p>
    <w:p w14:paraId="2CE10F50" w14:textId="2367F286" w:rsidR="00C33A58" w:rsidRPr="00F1294A" w:rsidRDefault="005B3956" w:rsidP="00C33A58">
      <w:pPr>
        <w:rPr>
          <w:sz w:val="32"/>
          <w:szCs w:val="32"/>
        </w:rPr>
      </w:pPr>
      <w:r>
        <w:rPr>
          <w:sz w:val="32"/>
          <w:szCs w:val="32"/>
        </w:rPr>
        <w:t xml:space="preserve"> </w:t>
      </w:r>
    </w:p>
    <w:p w14:paraId="51153C6A" w14:textId="08068080" w:rsidR="00C33A58" w:rsidRPr="00F1294A" w:rsidRDefault="00C33A58" w:rsidP="00C33A58">
      <w:pPr>
        <w:rPr>
          <w:sz w:val="32"/>
          <w:szCs w:val="32"/>
        </w:rPr>
      </w:pPr>
      <w:r w:rsidRPr="00F1294A">
        <w:rPr>
          <w:sz w:val="32"/>
          <w:szCs w:val="32"/>
        </w:rPr>
        <w:t xml:space="preserve">Students will certify on a distributed reading sheet </w:t>
      </w:r>
      <w:r>
        <w:rPr>
          <w:sz w:val="32"/>
          <w:szCs w:val="32"/>
        </w:rPr>
        <w:t xml:space="preserve">(included at the end of the syllabus) </w:t>
      </w:r>
      <w:r w:rsidRPr="00F1294A">
        <w:rPr>
          <w:sz w:val="32"/>
          <w:szCs w:val="32"/>
        </w:rPr>
        <w:t xml:space="preserve">whether or not the assigned reading has been completed (three categories of completion will be given: [1] completed the reading; [2] </w:t>
      </w:r>
      <w:r w:rsidR="00A14A8F">
        <w:rPr>
          <w:rFonts w:ascii="Times New Roman" w:hAnsi="Times New Roman" w:cs="GillSans"/>
          <w:i/>
          <w:sz w:val="32"/>
          <w:szCs w:val="32"/>
          <w:lang w:bidi="en-US"/>
        </w:rPr>
        <w:t>only completed half the reading</w:t>
      </w:r>
      <w:r w:rsidR="00A14A8F">
        <w:rPr>
          <w:sz w:val="32"/>
          <w:szCs w:val="32"/>
        </w:rPr>
        <w:t xml:space="preserve">, </w:t>
      </w:r>
      <w:r w:rsidRPr="00F1294A">
        <w:rPr>
          <w:sz w:val="32"/>
          <w:szCs w:val="32"/>
        </w:rPr>
        <w:t xml:space="preserve">and only half credit will be given for such reading; [3] no reading done).  </w:t>
      </w:r>
    </w:p>
    <w:p w14:paraId="53F1A9ED" w14:textId="77777777" w:rsidR="00C33A58" w:rsidRPr="00F1294A" w:rsidRDefault="00C33A58" w:rsidP="00C33A58">
      <w:pPr>
        <w:rPr>
          <w:sz w:val="32"/>
          <w:szCs w:val="32"/>
        </w:rPr>
      </w:pPr>
    </w:p>
    <w:p w14:paraId="7910C09C" w14:textId="0808AB1B" w:rsidR="00C33A58" w:rsidRDefault="00C33A58" w:rsidP="00C33A58">
      <w:pPr>
        <w:rPr>
          <w:sz w:val="32"/>
          <w:szCs w:val="32"/>
        </w:rPr>
      </w:pPr>
      <w:r w:rsidRPr="00F1294A">
        <w:rPr>
          <w:sz w:val="32"/>
          <w:szCs w:val="32"/>
        </w:rPr>
        <w:t>Knowledge of major ideas (not “picky” details) from the required reading is what is crucial.  Such readings will help the student better to understand the lectures and, thus, bet</w:t>
      </w:r>
      <w:r>
        <w:rPr>
          <w:sz w:val="32"/>
          <w:szCs w:val="32"/>
        </w:rPr>
        <w:t xml:space="preserve">ter </w:t>
      </w:r>
      <w:r w:rsidRPr="00F1294A">
        <w:rPr>
          <w:sz w:val="32"/>
          <w:szCs w:val="32"/>
        </w:rPr>
        <w:t xml:space="preserve">to complete the essay questions on the final exam.  Therefore, it is advisable for students to take notes in their books as they read (underlining, </w:t>
      </w:r>
      <w:r w:rsidR="002B3737">
        <w:rPr>
          <w:sz w:val="32"/>
          <w:szCs w:val="32"/>
        </w:rPr>
        <w:t xml:space="preserve">making comments </w:t>
      </w:r>
      <w:r w:rsidRPr="00F1294A">
        <w:rPr>
          <w:sz w:val="32"/>
          <w:szCs w:val="32"/>
        </w:rPr>
        <w:t>in the margins, etc.) in order that they may have a way of reviewing the salient aspects of their reading i</w:t>
      </w:r>
      <w:r>
        <w:rPr>
          <w:sz w:val="32"/>
          <w:szCs w:val="32"/>
        </w:rPr>
        <w:t xml:space="preserve">n </w:t>
      </w:r>
      <w:r>
        <w:rPr>
          <w:sz w:val="32"/>
          <w:szCs w:val="32"/>
        </w:rPr>
        <w:lastRenderedPageBreak/>
        <w:t xml:space="preserve">preparation for </w:t>
      </w:r>
      <w:r w:rsidRPr="00F1294A">
        <w:rPr>
          <w:sz w:val="32"/>
          <w:szCs w:val="32"/>
        </w:rPr>
        <w:t>the exam.  For the final exam, students will be accountable for all of the required reading in the course</w:t>
      </w:r>
      <w:r>
        <w:rPr>
          <w:sz w:val="32"/>
          <w:szCs w:val="32"/>
        </w:rPr>
        <w:t>, especially where the reading overlaps with the lectures.</w:t>
      </w:r>
    </w:p>
    <w:p w14:paraId="4F98E960" w14:textId="383DD50D" w:rsidR="002B3737" w:rsidRDefault="002B3737" w:rsidP="00C33A58">
      <w:pPr>
        <w:rPr>
          <w:sz w:val="32"/>
          <w:szCs w:val="32"/>
        </w:rPr>
      </w:pPr>
    </w:p>
    <w:p w14:paraId="37233102" w14:textId="5309BF49" w:rsidR="002B3737" w:rsidRPr="002B3737" w:rsidRDefault="002B3737" w:rsidP="00C33A58">
      <w:pPr>
        <w:rPr>
          <w:b/>
          <w:bCs/>
          <w:sz w:val="32"/>
          <w:szCs w:val="32"/>
        </w:rPr>
      </w:pPr>
      <w:r w:rsidRPr="002B3737">
        <w:rPr>
          <w:b/>
          <w:bCs/>
          <w:sz w:val="32"/>
          <w:szCs w:val="32"/>
        </w:rPr>
        <w:t>Extra Credit</w:t>
      </w:r>
    </w:p>
    <w:p w14:paraId="2D2FA859" w14:textId="10B6B5FE" w:rsidR="0017021D" w:rsidRDefault="0017021D" w:rsidP="00C33A58">
      <w:pPr>
        <w:rPr>
          <w:sz w:val="32"/>
          <w:szCs w:val="32"/>
        </w:rPr>
      </w:pPr>
    </w:p>
    <w:p w14:paraId="4C7088A5" w14:textId="285E0720" w:rsidR="0017021D" w:rsidRDefault="0017021D" w:rsidP="00C33A58">
      <w:pPr>
        <w:rPr>
          <w:sz w:val="32"/>
          <w:szCs w:val="32"/>
        </w:rPr>
      </w:pPr>
      <w:r>
        <w:rPr>
          <w:sz w:val="32"/>
          <w:szCs w:val="32"/>
        </w:rPr>
        <w:t xml:space="preserve">One point of extra credit will be added to the students’ </w:t>
      </w:r>
      <w:r w:rsidR="00EB1CCE">
        <w:rPr>
          <w:sz w:val="32"/>
          <w:szCs w:val="32"/>
        </w:rPr>
        <w:t xml:space="preserve">final </w:t>
      </w:r>
      <w:r>
        <w:rPr>
          <w:sz w:val="32"/>
          <w:szCs w:val="32"/>
        </w:rPr>
        <w:t xml:space="preserve">grade, if they read </w:t>
      </w:r>
      <w:r w:rsidRPr="00F1294A">
        <w:rPr>
          <w:sz w:val="32"/>
          <w:szCs w:val="32"/>
        </w:rPr>
        <w:t xml:space="preserve">H. K. LaRondelle, </w:t>
      </w:r>
      <w:r w:rsidRPr="0017021D">
        <w:rPr>
          <w:i/>
          <w:sz w:val="32"/>
          <w:szCs w:val="32"/>
        </w:rPr>
        <w:t>The Israel of God in Prophecy</w:t>
      </w:r>
      <w:r w:rsidRPr="0017021D">
        <w:rPr>
          <w:sz w:val="32"/>
          <w:szCs w:val="32"/>
        </w:rPr>
        <w:t xml:space="preserve"> </w:t>
      </w:r>
      <w:r w:rsidRPr="00F1294A">
        <w:rPr>
          <w:sz w:val="32"/>
          <w:szCs w:val="32"/>
        </w:rPr>
        <w:t xml:space="preserve">(Berrien Springs: Andrews University Press, 1983), </w:t>
      </w:r>
      <w:r>
        <w:rPr>
          <w:sz w:val="32"/>
          <w:szCs w:val="32"/>
        </w:rPr>
        <w:t>pp.</w:t>
      </w:r>
      <w:r w:rsidR="002308FC">
        <w:rPr>
          <w:sz w:val="32"/>
          <w:szCs w:val="32"/>
        </w:rPr>
        <w:t xml:space="preserve"> 1</w:t>
      </w:r>
      <w:r>
        <w:rPr>
          <w:sz w:val="32"/>
          <w:szCs w:val="32"/>
        </w:rPr>
        <w:t xml:space="preserve"> </w:t>
      </w:r>
      <w:r w:rsidRPr="00F1294A">
        <w:rPr>
          <w:sz w:val="32"/>
          <w:szCs w:val="32"/>
        </w:rPr>
        <w:t>-</w:t>
      </w:r>
      <w:r w:rsidR="009E01E7">
        <w:rPr>
          <w:sz w:val="32"/>
          <w:szCs w:val="32"/>
        </w:rPr>
        <w:t xml:space="preserve"> </w:t>
      </w:r>
      <w:r w:rsidRPr="00F1294A">
        <w:rPr>
          <w:sz w:val="32"/>
          <w:szCs w:val="32"/>
        </w:rPr>
        <w:t>210</w:t>
      </w:r>
      <w:r>
        <w:rPr>
          <w:sz w:val="32"/>
          <w:szCs w:val="32"/>
        </w:rPr>
        <w:t>.</w:t>
      </w:r>
    </w:p>
    <w:p w14:paraId="7B5A0390" w14:textId="4747AFB6" w:rsidR="0017021D" w:rsidRDefault="0017021D" w:rsidP="00C33A58">
      <w:pPr>
        <w:rPr>
          <w:sz w:val="32"/>
          <w:szCs w:val="32"/>
        </w:rPr>
      </w:pPr>
    </w:p>
    <w:p w14:paraId="582CA187" w14:textId="566D8602" w:rsidR="0017021D" w:rsidRDefault="0017021D" w:rsidP="00873EA4">
      <w:pPr>
        <w:rPr>
          <w:sz w:val="32"/>
          <w:szCs w:val="32"/>
        </w:rPr>
      </w:pPr>
      <w:r>
        <w:rPr>
          <w:sz w:val="32"/>
          <w:szCs w:val="32"/>
        </w:rPr>
        <w:t xml:space="preserve">Another one point of extra credit will be added to the students’ </w:t>
      </w:r>
      <w:r w:rsidR="00EB1CCE">
        <w:rPr>
          <w:sz w:val="32"/>
          <w:szCs w:val="32"/>
        </w:rPr>
        <w:t xml:space="preserve">final </w:t>
      </w:r>
      <w:r>
        <w:rPr>
          <w:sz w:val="32"/>
          <w:szCs w:val="32"/>
        </w:rPr>
        <w:t xml:space="preserve">grade, if they read </w:t>
      </w:r>
      <w:r w:rsidRPr="00F1294A">
        <w:rPr>
          <w:sz w:val="32"/>
          <w:szCs w:val="32"/>
        </w:rPr>
        <w:t xml:space="preserve">A. A. Hoekema, </w:t>
      </w:r>
      <w:r w:rsidRPr="00F1294A">
        <w:rPr>
          <w:sz w:val="32"/>
          <w:szCs w:val="32"/>
          <w:u w:val="single"/>
        </w:rPr>
        <w:t>The Bible and the Future</w:t>
      </w:r>
      <w:r w:rsidRPr="00F1294A">
        <w:rPr>
          <w:sz w:val="32"/>
          <w:szCs w:val="32"/>
        </w:rPr>
        <w:t xml:space="preserve"> (Grand Rapids: Eerdmans, 1979), </w:t>
      </w:r>
      <w:r>
        <w:rPr>
          <w:sz w:val="32"/>
          <w:szCs w:val="32"/>
        </w:rPr>
        <w:t xml:space="preserve">pp. 1-316. </w:t>
      </w:r>
    </w:p>
    <w:p w14:paraId="2B6304AA" w14:textId="77777777" w:rsidR="0017021D" w:rsidRDefault="0017021D" w:rsidP="00C33A58">
      <w:pPr>
        <w:rPr>
          <w:sz w:val="32"/>
          <w:szCs w:val="32"/>
        </w:rPr>
      </w:pPr>
    </w:p>
    <w:p w14:paraId="12BA26DF" w14:textId="77777777" w:rsidR="00C33A58" w:rsidRPr="007A35CA" w:rsidRDefault="00C33A58" w:rsidP="00C33A58">
      <w:pPr>
        <w:pStyle w:val="ListParagraph"/>
        <w:numPr>
          <w:ilvl w:val="0"/>
          <w:numId w:val="1"/>
        </w:numPr>
        <w:rPr>
          <w:sz w:val="32"/>
          <w:szCs w:val="32"/>
        </w:rPr>
      </w:pPr>
      <w:r w:rsidRPr="007A35CA">
        <w:rPr>
          <w:sz w:val="32"/>
          <w:szCs w:val="32"/>
        </w:rPr>
        <w:t>Watching and listening to online videos by D. A. Carson:</w:t>
      </w:r>
    </w:p>
    <w:p w14:paraId="0A71F8C7" w14:textId="77777777" w:rsidR="00C33A58" w:rsidRDefault="00C33A58" w:rsidP="00C33A58">
      <w:pPr>
        <w:rPr>
          <w:sz w:val="32"/>
          <w:szCs w:val="32"/>
        </w:rPr>
      </w:pPr>
    </w:p>
    <w:p w14:paraId="5161B3DF" w14:textId="77777777" w:rsidR="00C33A58" w:rsidRPr="002950FF" w:rsidRDefault="00C33A58" w:rsidP="00C33A58">
      <w:pPr>
        <w:ind w:left="1440"/>
      </w:pPr>
      <w:r>
        <w:rPr>
          <w:sz w:val="32"/>
          <w:szCs w:val="32"/>
        </w:rPr>
        <w:t xml:space="preserve">(a) </w:t>
      </w:r>
      <w:r w:rsidRPr="002950FF">
        <w:t>D.A. Carson, “The God Who is There Part 1: The God Who Made Everything” (https://goo.gl/ZfIVCu)</w:t>
      </w:r>
    </w:p>
    <w:p w14:paraId="2C3E5A17" w14:textId="77777777" w:rsidR="00C33A58" w:rsidRDefault="00C33A58" w:rsidP="00C33A58">
      <w:pPr>
        <w:ind w:left="720"/>
        <w:rPr>
          <w:sz w:val="32"/>
          <w:szCs w:val="32"/>
        </w:rPr>
      </w:pPr>
    </w:p>
    <w:p w14:paraId="6F12E34B" w14:textId="77777777" w:rsidR="00C33A58" w:rsidRDefault="00C33A58" w:rsidP="00C33A58">
      <w:pPr>
        <w:ind w:left="1440"/>
      </w:pPr>
      <w:r>
        <w:rPr>
          <w:sz w:val="32"/>
          <w:szCs w:val="32"/>
        </w:rPr>
        <w:t xml:space="preserve">(b) </w:t>
      </w:r>
      <w:r w:rsidRPr="00BF64D7">
        <w:t>D.A. Cars</w:t>
      </w:r>
      <w:r>
        <w:t>on, “The God Who is There Part 2: The God Who Does Not Wipe Out Rebels” (</w:t>
      </w:r>
      <w:r w:rsidRPr="00E52461">
        <w:t>https://goo.gl/VYrI9N</w:t>
      </w:r>
      <w:r>
        <w:t>)</w:t>
      </w:r>
    </w:p>
    <w:p w14:paraId="42A6A444" w14:textId="77777777" w:rsidR="00C33A58" w:rsidRPr="007A35CA" w:rsidRDefault="00C33A58" w:rsidP="00C33A58">
      <w:pPr>
        <w:ind w:left="720"/>
        <w:rPr>
          <w:sz w:val="32"/>
          <w:szCs w:val="32"/>
        </w:rPr>
      </w:pPr>
      <w:r w:rsidRPr="007A35CA">
        <w:rPr>
          <w:sz w:val="32"/>
          <w:szCs w:val="32"/>
        </w:rPr>
        <w:t xml:space="preserve"> </w:t>
      </w:r>
    </w:p>
    <w:p w14:paraId="0DF88D76" w14:textId="77777777" w:rsidR="00C33A58" w:rsidRDefault="00C33A58" w:rsidP="00C33A58">
      <w:pPr>
        <w:ind w:left="1440"/>
      </w:pPr>
      <w:r>
        <w:rPr>
          <w:sz w:val="32"/>
          <w:szCs w:val="32"/>
        </w:rPr>
        <w:t xml:space="preserve">(c) </w:t>
      </w:r>
      <w:r w:rsidRPr="00BF64D7">
        <w:t>D.A. Cars</w:t>
      </w:r>
      <w:r>
        <w:t>on, “The God Who is There Part 3: The God Who Writes His Own Agreements” (</w:t>
      </w:r>
      <w:hyperlink r:id="rId7" w:history="1">
        <w:r w:rsidRPr="009436D2">
          <w:rPr>
            <w:rStyle w:val="Hyperlink"/>
          </w:rPr>
          <w:t>https://goo.gl/yTctbf</w:t>
        </w:r>
      </w:hyperlink>
      <w:r>
        <w:t>)</w:t>
      </w:r>
    </w:p>
    <w:p w14:paraId="1357A9A8" w14:textId="77777777" w:rsidR="00C33A58" w:rsidRDefault="00C33A58" w:rsidP="00C33A58">
      <w:pPr>
        <w:ind w:left="1440"/>
        <w:rPr>
          <w:b/>
        </w:rPr>
      </w:pPr>
    </w:p>
    <w:p w14:paraId="251457F1" w14:textId="77777777" w:rsidR="00C33A58" w:rsidRDefault="00C33A58" w:rsidP="00C33A58">
      <w:pPr>
        <w:ind w:left="1440"/>
        <w:rPr>
          <w:b/>
        </w:rPr>
      </w:pPr>
      <w:r>
        <w:rPr>
          <w:sz w:val="32"/>
          <w:szCs w:val="32"/>
        </w:rPr>
        <w:t xml:space="preserve">(d) </w:t>
      </w:r>
      <w:r w:rsidRPr="00BF64D7">
        <w:t>D.A. Cars</w:t>
      </w:r>
      <w:r>
        <w:t>on, “The God Who is There Part 4: The God Who Legislates” (</w:t>
      </w:r>
      <w:r w:rsidRPr="003875E5">
        <w:t>https://goo.gl/Az0gBY</w:t>
      </w:r>
      <w:r>
        <w:t>)</w:t>
      </w:r>
    </w:p>
    <w:p w14:paraId="187E7E16" w14:textId="77777777" w:rsidR="00C33A58" w:rsidRDefault="00C33A58" w:rsidP="00C33A58">
      <w:pPr>
        <w:ind w:left="1440"/>
        <w:rPr>
          <w:b/>
        </w:rPr>
      </w:pPr>
    </w:p>
    <w:p w14:paraId="47B7DB0C" w14:textId="77777777" w:rsidR="00C33A58" w:rsidRDefault="00C33A58" w:rsidP="00C33A58">
      <w:pPr>
        <w:ind w:left="1440"/>
      </w:pPr>
      <w:r>
        <w:rPr>
          <w:sz w:val="32"/>
          <w:szCs w:val="32"/>
        </w:rPr>
        <w:t xml:space="preserve">(e) </w:t>
      </w:r>
      <w:r w:rsidRPr="00BF64D7">
        <w:t>D.A. Cars</w:t>
      </w:r>
      <w:r>
        <w:t>on, “ReFrame Episode 5-Jesus the King” (</w:t>
      </w:r>
      <w:r w:rsidRPr="00786D2B">
        <w:t>https://goo.gl/tkEM9H</w:t>
      </w:r>
      <w:r>
        <w:t>)</w:t>
      </w:r>
    </w:p>
    <w:p w14:paraId="735B3904" w14:textId="77777777" w:rsidR="00C33A58" w:rsidRDefault="00C33A58" w:rsidP="00C33A58">
      <w:pPr>
        <w:ind w:left="1440"/>
        <w:rPr>
          <w:b/>
        </w:rPr>
      </w:pPr>
    </w:p>
    <w:p w14:paraId="0DA7509B" w14:textId="77777777" w:rsidR="00C33A58" w:rsidRDefault="00C33A58" w:rsidP="00C33A58">
      <w:pPr>
        <w:ind w:left="1440"/>
      </w:pPr>
      <w:r>
        <w:rPr>
          <w:sz w:val="32"/>
          <w:szCs w:val="32"/>
        </w:rPr>
        <w:t xml:space="preserve">(f) </w:t>
      </w:r>
      <w:r w:rsidRPr="00BF64D7">
        <w:t>D.A. Cars</w:t>
      </w:r>
      <w:r>
        <w:t>on, “The God Who is There Part 7: The God Who Becomes a Human Being” (</w:t>
      </w:r>
      <w:hyperlink r:id="rId8" w:history="1">
        <w:r w:rsidRPr="009436D2">
          <w:rPr>
            <w:rStyle w:val="Hyperlink"/>
          </w:rPr>
          <w:t>https://goo.gl/sOOabK</w:t>
        </w:r>
      </w:hyperlink>
      <w:r>
        <w:t>)</w:t>
      </w:r>
    </w:p>
    <w:p w14:paraId="66CC116A" w14:textId="77777777" w:rsidR="00C33A58" w:rsidRDefault="00C33A58" w:rsidP="00C33A58">
      <w:pPr>
        <w:ind w:left="1440"/>
        <w:rPr>
          <w:b/>
        </w:rPr>
      </w:pPr>
    </w:p>
    <w:p w14:paraId="3DC4F7CF" w14:textId="77777777" w:rsidR="00C33A58" w:rsidRDefault="00C33A58" w:rsidP="00C33A58">
      <w:pPr>
        <w:ind w:left="1440"/>
        <w:rPr>
          <w:b/>
        </w:rPr>
      </w:pPr>
      <w:r>
        <w:rPr>
          <w:sz w:val="32"/>
          <w:szCs w:val="32"/>
        </w:rPr>
        <w:t xml:space="preserve">(g) </w:t>
      </w:r>
      <w:r w:rsidRPr="00BF64D7">
        <w:t>D.A. Cars</w:t>
      </w:r>
      <w:r>
        <w:t>on, “The God Who is There Part 8: The God Who Grants New Birth” (</w:t>
      </w:r>
      <w:r w:rsidRPr="00910053">
        <w:t>https://goo.gl/QwJxwe</w:t>
      </w:r>
      <w:r>
        <w:t>)</w:t>
      </w:r>
    </w:p>
    <w:p w14:paraId="4863940B" w14:textId="77777777" w:rsidR="00C33A58" w:rsidRDefault="00C33A58" w:rsidP="00C33A58">
      <w:pPr>
        <w:ind w:left="1440"/>
        <w:rPr>
          <w:b/>
        </w:rPr>
      </w:pPr>
    </w:p>
    <w:p w14:paraId="2F334DA7" w14:textId="77777777" w:rsidR="00C33A58" w:rsidRDefault="00C33A58" w:rsidP="00C33A58">
      <w:pPr>
        <w:ind w:left="1440"/>
        <w:rPr>
          <w:b/>
        </w:rPr>
      </w:pPr>
      <w:r>
        <w:rPr>
          <w:sz w:val="32"/>
          <w:szCs w:val="32"/>
        </w:rPr>
        <w:lastRenderedPageBreak/>
        <w:t xml:space="preserve">(h) </w:t>
      </w:r>
      <w:r w:rsidRPr="00BF64D7">
        <w:t>D.A. Cars</w:t>
      </w:r>
      <w:r>
        <w:t>on, “The God Who is There Part 9: The God Who Loves” (</w:t>
      </w:r>
      <w:r w:rsidRPr="006C1653">
        <w:t>https://goo.gl/w6c2qT</w:t>
      </w:r>
      <w:r>
        <w:t>)</w:t>
      </w:r>
    </w:p>
    <w:p w14:paraId="5E36C979" w14:textId="77777777" w:rsidR="00C33A58" w:rsidRDefault="00C33A58" w:rsidP="00C33A58">
      <w:pPr>
        <w:ind w:left="1440"/>
        <w:rPr>
          <w:b/>
        </w:rPr>
      </w:pPr>
    </w:p>
    <w:p w14:paraId="76DBFD92" w14:textId="77777777" w:rsidR="00C33A58" w:rsidRDefault="00C33A58" w:rsidP="00C33A58">
      <w:pPr>
        <w:ind w:left="1440"/>
      </w:pPr>
      <w:r>
        <w:rPr>
          <w:sz w:val="32"/>
          <w:szCs w:val="32"/>
        </w:rPr>
        <w:t xml:space="preserve">(i) </w:t>
      </w:r>
      <w:r w:rsidRPr="00BF64D7">
        <w:t>D.A. Cars</w:t>
      </w:r>
      <w:r>
        <w:t>on, “The God Who is There Part 10: The God Who Dies—and Lives Again” (</w:t>
      </w:r>
      <w:hyperlink r:id="rId9" w:history="1">
        <w:r w:rsidRPr="009436D2">
          <w:rPr>
            <w:rStyle w:val="Hyperlink"/>
          </w:rPr>
          <w:t>https://goo.gl/8g46NO</w:t>
        </w:r>
      </w:hyperlink>
      <w:r>
        <w:t>)</w:t>
      </w:r>
    </w:p>
    <w:p w14:paraId="709BC957" w14:textId="77777777" w:rsidR="00C33A58" w:rsidRDefault="00C33A58" w:rsidP="00C33A58">
      <w:pPr>
        <w:ind w:left="1440"/>
        <w:rPr>
          <w:b/>
        </w:rPr>
      </w:pPr>
    </w:p>
    <w:p w14:paraId="2387FFD3" w14:textId="77777777" w:rsidR="00C33A58" w:rsidRDefault="00C33A58" w:rsidP="00C33A58">
      <w:pPr>
        <w:ind w:left="1440"/>
        <w:rPr>
          <w:b/>
        </w:rPr>
      </w:pPr>
    </w:p>
    <w:p w14:paraId="336E06D0" w14:textId="77777777" w:rsidR="00C33A58" w:rsidRPr="00AC20DC" w:rsidRDefault="00C33A58" w:rsidP="00C33A58">
      <w:pPr>
        <w:ind w:left="1440"/>
      </w:pPr>
      <w:r>
        <w:rPr>
          <w:sz w:val="32"/>
          <w:szCs w:val="32"/>
        </w:rPr>
        <w:t xml:space="preserve">(j) </w:t>
      </w:r>
      <w:r w:rsidRPr="00BF64D7">
        <w:t>D.A. Cars</w:t>
      </w:r>
      <w:r>
        <w:t xml:space="preserve">on, “The God Who is There Part 11: The God Who Declares the Guilty Just” </w:t>
      </w:r>
      <w:r w:rsidRPr="00AC20DC">
        <w:t>(https://goo.gl/jdGoRZ)</w:t>
      </w:r>
    </w:p>
    <w:p w14:paraId="1F082624" w14:textId="77777777" w:rsidR="00C33A58" w:rsidRPr="00C33A58" w:rsidRDefault="00C33A58" w:rsidP="00C33A58">
      <w:pPr>
        <w:ind w:right="-720"/>
        <w:rPr>
          <w:outline/>
          <w:color w:val="000000"/>
          <w:sz w:val="32"/>
          <w:szCs w:val="32"/>
          <w14:textOutline w14:w="9525" w14:cap="flat" w14:cmpd="sng" w14:algn="ctr">
            <w14:solidFill>
              <w14:srgbClr w14:val="000000"/>
            </w14:solidFill>
            <w14:prstDash w14:val="solid"/>
            <w14:round/>
          </w14:textOutline>
          <w14:textFill>
            <w14:noFill/>
          </w14:textFill>
        </w:rPr>
      </w:pPr>
    </w:p>
    <w:p w14:paraId="16ABFEFC" w14:textId="77777777" w:rsidR="00C33A58" w:rsidRDefault="00C33A58" w:rsidP="00C33A58">
      <w:pPr>
        <w:ind w:left="1440"/>
        <w:rPr>
          <w:b/>
        </w:rPr>
      </w:pPr>
      <w:r>
        <w:rPr>
          <w:sz w:val="32"/>
          <w:szCs w:val="32"/>
        </w:rPr>
        <w:t xml:space="preserve">(k) </w:t>
      </w:r>
      <w:r w:rsidRPr="00BF64D7">
        <w:t>D.A. Cars</w:t>
      </w:r>
      <w:r>
        <w:t>on, “The God Who is There Part 12: The God Who Gathers and Transforms His People” (</w:t>
      </w:r>
      <w:r w:rsidRPr="00B52B3C">
        <w:t>https://goo.gl/VW0Yfh</w:t>
      </w:r>
      <w:r>
        <w:t>)</w:t>
      </w:r>
    </w:p>
    <w:p w14:paraId="5F61BD19" w14:textId="77777777" w:rsidR="00C33A58" w:rsidRDefault="00C33A58" w:rsidP="00C33A58">
      <w:pPr>
        <w:rPr>
          <w:sz w:val="32"/>
          <w:szCs w:val="32"/>
        </w:rPr>
      </w:pPr>
    </w:p>
    <w:p w14:paraId="43A040B9" w14:textId="77777777" w:rsidR="00C33A58" w:rsidRDefault="00C33A58" w:rsidP="00C33A58">
      <w:pPr>
        <w:ind w:left="1440"/>
        <w:rPr>
          <w:b/>
        </w:rPr>
      </w:pPr>
      <w:r>
        <w:rPr>
          <w:sz w:val="32"/>
          <w:szCs w:val="32"/>
        </w:rPr>
        <w:t xml:space="preserve">(l) </w:t>
      </w:r>
      <w:r w:rsidRPr="00BF64D7">
        <w:t>D.A. Cars</w:t>
      </w:r>
      <w:r>
        <w:t>on, “The God Who is There Part 14: The God Who Triumphs” (</w:t>
      </w:r>
      <w:r w:rsidRPr="007E4106">
        <w:t>https://goo.gl/4rRH3u</w:t>
      </w:r>
      <w:r>
        <w:t>)</w:t>
      </w:r>
    </w:p>
    <w:p w14:paraId="75DFCE79" w14:textId="77777777" w:rsidR="00C33A58" w:rsidRDefault="00C33A58" w:rsidP="00C33A58">
      <w:pPr>
        <w:rPr>
          <w:sz w:val="32"/>
          <w:szCs w:val="32"/>
        </w:rPr>
      </w:pPr>
    </w:p>
    <w:p w14:paraId="2600ECEC" w14:textId="77777777" w:rsidR="00C33A58" w:rsidRPr="00F1294A" w:rsidRDefault="00C33A58" w:rsidP="00C33A58">
      <w:pPr>
        <w:rPr>
          <w:sz w:val="32"/>
          <w:szCs w:val="32"/>
        </w:rPr>
      </w:pPr>
    </w:p>
    <w:p w14:paraId="6D31F012" w14:textId="4CD2C86E" w:rsidR="00607148" w:rsidRPr="00607148" w:rsidRDefault="00C33A58" w:rsidP="00607148">
      <w:pPr>
        <w:rPr>
          <w:b/>
          <w:bCs/>
          <w:sz w:val="32"/>
          <w:szCs w:val="32"/>
        </w:rPr>
      </w:pPr>
      <w:r>
        <w:rPr>
          <w:sz w:val="32"/>
          <w:szCs w:val="32"/>
        </w:rPr>
        <w:t>3</w:t>
      </w:r>
      <w:r w:rsidRPr="00F1294A">
        <w:rPr>
          <w:sz w:val="32"/>
          <w:szCs w:val="32"/>
        </w:rPr>
        <w:t xml:space="preserve">.  </w:t>
      </w:r>
      <w:r w:rsidRPr="00F1294A">
        <w:rPr>
          <w:sz w:val="32"/>
          <w:szCs w:val="32"/>
          <w:u w:val="single"/>
        </w:rPr>
        <w:t>The final exam</w:t>
      </w:r>
      <w:r w:rsidRPr="00F1294A">
        <w:rPr>
          <w:sz w:val="32"/>
          <w:szCs w:val="32"/>
        </w:rPr>
        <w:t>, which will be cum</w:t>
      </w:r>
      <w:r>
        <w:rPr>
          <w:sz w:val="32"/>
          <w:szCs w:val="32"/>
        </w:rPr>
        <w:t>ulative for the entire semester and</w:t>
      </w:r>
      <w:r w:rsidRPr="00F1294A">
        <w:rPr>
          <w:sz w:val="32"/>
          <w:szCs w:val="32"/>
        </w:rPr>
        <w:t xml:space="preserve"> will cover </w:t>
      </w:r>
      <w:r>
        <w:rPr>
          <w:sz w:val="32"/>
          <w:szCs w:val="32"/>
        </w:rPr>
        <w:t xml:space="preserve">all of the lecture material. </w:t>
      </w:r>
      <w:r w:rsidRPr="00F70931">
        <w:rPr>
          <w:b/>
          <w:sz w:val="32"/>
          <w:szCs w:val="32"/>
        </w:rPr>
        <w:t>The final exam question will be</w:t>
      </w:r>
      <w:r>
        <w:rPr>
          <w:b/>
          <w:sz w:val="32"/>
          <w:szCs w:val="32"/>
        </w:rPr>
        <w:t xml:space="preserve"> distributed after the lectures are finished toward</w:t>
      </w:r>
      <w:r w:rsidRPr="00F70931">
        <w:rPr>
          <w:b/>
          <w:sz w:val="32"/>
          <w:szCs w:val="32"/>
        </w:rPr>
        <w:t xml:space="preserve"> the</w:t>
      </w:r>
      <w:r>
        <w:rPr>
          <w:b/>
          <w:sz w:val="32"/>
          <w:szCs w:val="32"/>
        </w:rPr>
        <w:t xml:space="preserve"> end of the semester.</w:t>
      </w:r>
      <w:r w:rsidRPr="00F70931">
        <w:rPr>
          <w:b/>
          <w:sz w:val="32"/>
          <w:szCs w:val="32"/>
        </w:rPr>
        <w:t xml:space="preserve">  At the time of th</w:t>
      </w:r>
      <w:r>
        <w:rPr>
          <w:b/>
          <w:sz w:val="32"/>
          <w:szCs w:val="32"/>
        </w:rPr>
        <w:t>e final exam, students may have</w:t>
      </w:r>
      <w:r w:rsidRPr="00F70931">
        <w:rPr>
          <w:b/>
          <w:sz w:val="32"/>
          <w:szCs w:val="32"/>
        </w:rPr>
        <w:t xml:space="preserve"> a 400 word “cheat sheet” of notes and a Bible without any notes printed or handwritten, both of which may be used to complete the final exam question.</w:t>
      </w:r>
      <w:r w:rsidR="00607148">
        <w:rPr>
          <w:b/>
          <w:sz w:val="32"/>
          <w:szCs w:val="32"/>
        </w:rPr>
        <w:t xml:space="preserve"> </w:t>
      </w:r>
      <w:r w:rsidR="00607148" w:rsidRPr="00F1294A">
        <w:rPr>
          <w:b/>
          <w:sz w:val="32"/>
          <w:szCs w:val="32"/>
        </w:rPr>
        <w:t>Note well</w:t>
      </w:r>
      <w:r w:rsidR="00607148" w:rsidRPr="00F1294A">
        <w:rPr>
          <w:sz w:val="32"/>
          <w:szCs w:val="32"/>
        </w:rPr>
        <w:t xml:space="preserve">: </w:t>
      </w:r>
      <w:r w:rsidR="00607148" w:rsidRPr="00607148">
        <w:rPr>
          <w:b/>
          <w:bCs/>
          <w:sz w:val="32"/>
          <w:szCs w:val="32"/>
        </w:rPr>
        <w:t xml:space="preserve">the </w:t>
      </w:r>
      <w:r w:rsidR="00882E70">
        <w:rPr>
          <w:b/>
          <w:bCs/>
          <w:sz w:val="32"/>
          <w:szCs w:val="32"/>
        </w:rPr>
        <w:t>f</w:t>
      </w:r>
      <w:r w:rsidR="00607148" w:rsidRPr="00607148">
        <w:rPr>
          <w:b/>
          <w:bCs/>
          <w:sz w:val="32"/>
          <w:szCs w:val="32"/>
        </w:rPr>
        <w:t xml:space="preserve">inal </w:t>
      </w:r>
      <w:r w:rsidR="00882E70">
        <w:rPr>
          <w:b/>
          <w:bCs/>
          <w:sz w:val="32"/>
          <w:szCs w:val="32"/>
        </w:rPr>
        <w:t>e</w:t>
      </w:r>
      <w:r w:rsidR="00607148" w:rsidRPr="00607148">
        <w:rPr>
          <w:b/>
          <w:bCs/>
          <w:sz w:val="32"/>
          <w:szCs w:val="32"/>
        </w:rPr>
        <w:t>xam will be cumulative and cover all the lectures of the course.</w:t>
      </w:r>
    </w:p>
    <w:p w14:paraId="0C8DE20B" w14:textId="2FD3C8D1" w:rsidR="00C33A58" w:rsidRPr="00F70931" w:rsidRDefault="00C33A58" w:rsidP="00AA3166">
      <w:pPr>
        <w:ind w:firstLine="360"/>
        <w:rPr>
          <w:b/>
          <w:sz w:val="32"/>
          <w:szCs w:val="32"/>
        </w:rPr>
      </w:pPr>
      <w:r>
        <w:rPr>
          <w:b/>
          <w:sz w:val="32"/>
          <w:szCs w:val="32"/>
        </w:rPr>
        <w:t xml:space="preserve"> The student has three hours to write the exam.</w:t>
      </w:r>
      <w:r w:rsidRPr="00F70931">
        <w:rPr>
          <w:b/>
          <w:sz w:val="32"/>
          <w:szCs w:val="32"/>
        </w:rPr>
        <w:t xml:space="preserve">  The final exam may be taken at any time</w:t>
      </w:r>
      <w:r>
        <w:rPr>
          <w:b/>
          <w:sz w:val="32"/>
          <w:szCs w:val="32"/>
        </w:rPr>
        <w:t xml:space="preserve"> during </w:t>
      </w:r>
      <w:r w:rsidR="009C4AE2">
        <w:rPr>
          <w:b/>
          <w:sz w:val="32"/>
          <w:szCs w:val="32"/>
        </w:rPr>
        <w:t xml:space="preserve">the </w:t>
      </w:r>
      <w:r>
        <w:rPr>
          <w:b/>
          <w:sz w:val="32"/>
          <w:szCs w:val="32"/>
        </w:rPr>
        <w:t>week</w:t>
      </w:r>
      <w:r w:rsidR="009C4AE2">
        <w:rPr>
          <w:b/>
          <w:sz w:val="32"/>
          <w:szCs w:val="32"/>
        </w:rPr>
        <w:t xml:space="preserve"> of Nov. 15-19</w:t>
      </w:r>
      <w:r>
        <w:rPr>
          <w:b/>
          <w:sz w:val="32"/>
          <w:szCs w:val="32"/>
        </w:rPr>
        <w:t xml:space="preserve"> and must be completed and submitted by </w:t>
      </w:r>
      <w:r w:rsidR="00AE405F">
        <w:rPr>
          <w:b/>
          <w:sz w:val="32"/>
          <w:szCs w:val="32"/>
        </w:rPr>
        <w:t>4PM on</w:t>
      </w:r>
      <w:r>
        <w:rPr>
          <w:b/>
          <w:sz w:val="32"/>
          <w:szCs w:val="32"/>
        </w:rPr>
        <w:t xml:space="preserve"> </w:t>
      </w:r>
      <w:r w:rsidR="009C4AE2">
        <w:rPr>
          <w:b/>
          <w:sz w:val="32"/>
          <w:szCs w:val="32"/>
        </w:rPr>
        <w:t>Nov. 19</w:t>
      </w:r>
      <w:r w:rsidRPr="00F70931">
        <w:rPr>
          <w:b/>
          <w:sz w:val="32"/>
          <w:szCs w:val="32"/>
        </w:rPr>
        <w:t xml:space="preserve">. </w:t>
      </w:r>
      <w:r w:rsidR="00AE405F">
        <w:rPr>
          <w:b/>
          <w:sz w:val="32"/>
          <w:szCs w:val="32"/>
        </w:rPr>
        <w:t xml:space="preserve">The student is to submit a hard copy of the exam to Dr. McDowell’s administrative assistant. </w:t>
      </w:r>
      <w:r>
        <w:rPr>
          <w:b/>
          <w:sz w:val="32"/>
          <w:szCs w:val="32"/>
        </w:rPr>
        <w:t>Students must sign a pledge that they have not cheated on the exam.</w:t>
      </w:r>
    </w:p>
    <w:p w14:paraId="4B6C87E0" w14:textId="77777777" w:rsidR="00C33A58" w:rsidRPr="00F1294A" w:rsidRDefault="00C33A58" w:rsidP="00C33A58">
      <w:pPr>
        <w:rPr>
          <w:sz w:val="32"/>
          <w:szCs w:val="32"/>
        </w:rPr>
      </w:pPr>
      <w:r w:rsidRPr="00F1294A">
        <w:rPr>
          <w:b/>
          <w:sz w:val="32"/>
          <w:szCs w:val="32"/>
        </w:rPr>
        <w:tab/>
      </w:r>
    </w:p>
    <w:p w14:paraId="1DA58607" w14:textId="292EE2AF" w:rsidR="00C33A58" w:rsidRPr="00AA3166" w:rsidRDefault="00C33A58" w:rsidP="00AA3166">
      <w:pPr>
        <w:pStyle w:val="ListParagraph"/>
        <w:numPr>
          <w:ilvl w:val="0"/>
          <w:numId w:val="5"/>
        </w:numPr>
        <w:rPr>
          <w:sz w:val="32"/>
          <w:szCs w:val="32"/>
        </w:rPr>
      </w:pPr>
      <w:r w:rsidRPr="00AA3166">
        <w:rPr>
          <w:sz w:val="32"/>
          <w:szCs w:val="32"/>
          <w:u w:val="single"/>
        </w:rPr>
        <w:t>The lectures of the instructor</w:t>
      </w:r>
      <w:r w:rsidRPr="00AA3166">
        <w:rPr>
          <w:sz w:val="32"/>
          <w:szCs w:val="32"/>
        </w:rPr>
        <w:t xml:space="preserve">.  The bulk of the class meetings will be given over to lectures by the professor on the material scheduled for the class session.  It is expected, of course, that discussion and mutual interchange will take place in the </w:t>
      </w:r>
      <w:r w:rsidR="0085694F">
        <w:rPr>
          <w:sz w:val="32"/>
          <w:szCs w:val="32"/>
        </w:rPr>
        <w:lastRenderedPageBreak/>
        <w:t>during</w:t>
      </w:r>
      <w:r w:rsidRPr="00AA3166">
        <w:rPr>
          <w:sz w:val="32"/>
          <w:szCs w:val="32"/>
        </w:rPr>
        <w:t xml:space="preserve"> the lecturing. Each student is expected to attend all lectures. </w:t>
      </w:r>
      <w:r w:rsidRPr="00AA3166">
        <w:rPr>
          <w:i/>
          <w:sz w:val="32"/>
          <w:szCs w:val="32"/>
        </w:rPr>
        <w:t>Students who have more than one unexcused absence will be penalized 2 points off the total grade.</w:t>
      </w:r>
      <w:r w:rsidRPr="00AA3166">
        <w:rPr>
          <w:sz w:val="32"/>
          <w:szCs w:val="32"/>
        </w:rPr>
        <w:t xml:space="preserve"> </w:t>
      </w:r>
      <w:r w:rsidRPr="00AA3166">
        <w:rPr>
          <w:b/>
          <w:sz w:val="32"/>
          <w:szCs w:val="32"/>
        </w:rPr>
        <w:t>Presbytery meetings and all conferences (ETS/SBL, T4G, Twin Lakes, etc.) are</w:t>
      </w:r>
      <w:r w:rsidRPr="00AA3166">
        <w:rPr>
          <w:sz w:val="32"/>
          <w:szCs w:val="32"/>
        </w:rPr>
        <w:t xml:space="preserve"> </w:t>
      </w:r>
      <w:r w:rsidRPr="00AA3166">
        <w:rPr>
          <w:b/>
          <w:sz w:val="32"/>
          <w:szCs w:val="32"/>
        </w:rPr>
        <w:t>unexcused</w:t>
      </w:r>
      <w:r w:rsidRPr="00AA3166">
        <w:rPr>
          <w:sz w:val="32"/>
          <w:szCs w:val="32"/>
        </w:rPr>
        <w:t>. Students should consult their calendar at the beginning of the semester and discuss any conflicts with the professor. Any additional unexcused absences will result in</w:t>
      </w:r>
      <w:r w:rsidR="002B3737" w:rsidRPr="00AA3166">
        <w:rPr>
          <w:sz w:val="32"/>
          <w:szCs w:val="32"/>
        </w:rPr>
        <w:t xml:space="preserve"> the loss of</w:t>
      </w:r>
      <w:r w:rsidRPr="00AA3166">
        <w:rPr>
          <w:sz w:val="32"/>
          <w:szCs w:val="32"/>
        </w:rPr>
        <w:t xml:space="preserve"> 2 more points, and so on. If you are sick or have a family emergency, you must email the professor asap. </w:t>
      </w:r>
    </w:p>
    <w:p w14:paraId="422CAAFF" w14:textId="53495A06" w:rsidR="005B3956" w:rsidRDefault="005B3956" w:rsidP="005B3956">
      <w:pPr>
        <w:rPr>
          <w:sz w:val="32"/>
          <w:szCs w:val="32"/>
        </w:rPr>
      </w:pPr>
    </w:p>
    <w:p w14:paraId="400F7DEF" w14:textId="51001222" w:rsidR="005B3956" w:rsidRPr="005B3956" w:rsidRDefault="005B3956" w:rsidP="005B3956">
      <w:pPr>
        <w:rPr>
          <w:b/>
          <w:bCs/>
          <w:sz w:val="32"/>
          <w:szCs w:val="32"/>
        </w:rPr>
      </w:pPr>
      <w:r w:rsidRPr="005B3956">
        <w:rPr>
          <w:b/>
          <w:bCs/>
          <w:sz w:val="32"/>
          <w:szCs w:val="32"/>
        </w:rPr>
        <w:t>Special Note: Class will not meet on Friday, Oct. 8, since that is part of “Reading Week” (Oct. 4-8).</w:t>
      </w:r>
    </w:p>
    <w:p w14:paraId="7213725D" w14:textId="77777777" w:rsidR="00C33A58" w:rsidRPr="00F1294A" w:rsidRDefault="00C33A58" w:rsidP="00C33A58">
      <w:pPr>
        <w:rPr>
          <w:sz w:val="32"/>
          <w:szCs w:val="32"/>
        </w:rPr>
      </w:pPr>
    </w:p>
    <w:p w14:paraId="6F173FFC" w14:textId="6F43CAB2" w:rsidR="00C33A58" w:rsidRPr="00F1294A" w:rsidRDefault="00C33A58" w:rsidP="00C33A58">
      <w:pPr>
        <w:rPr>
          <w:sz w:val="32"/>
          <w:szCs w:val="32"/>
        </w:rPr>
      </w:pPr>
      <w:r w:rsidRPr="00F1294A">
        <w:rPr>
          <w:sz w:val="32"/>
          <w:szCs w:val="32"/>
        </w:rPr>
        <w:tab/>
      </w:r>
      <w:r>
        <w:rPr>
          <w:sz w:val="32"/>
          <w:szCs w:val="32"/>
        </w:rPr>
        <w:t>I</w:t>
      </w:r>
      <w:r w:rsidRPr="00F1294A">
        <w:rPr>
          <w:sz w:val="32"/>
          <w:szCs w:val="32"/>
        </w:rPr>
        <w:t>t is required that students familiarize themselves with the English version of the scripture texts cited under each lecture topic in the proposed schedule.  The scripture texts with an asterisk are ones</w:t>
      </w:r>
      <w:r w:rsidR="00127D43">
        <w:rPr>
          <w:sz w:val="32"/>
          <w:szCs w:val="32"/>
        </w:rPr>
        <w:t xml:space="preserve"> that</w:t>
      </w:r>
      <w:r w:rsidRPr="00F1294A">
        <w:rPr>
          <w:sz w:val="32"/>
          <w:szCs w:val="32"/>
        </w:rPr>
        <w:t xml:space="preserve"> the pr</w:t>
      </w:r>
      <w:r>
        <w:rPr>
          <w:sz w:val="32"/>
          <w:szCs w:val="32"/>
        </w:rPr>
        <w:t>ofessor likely will be focusing upon.</w:t>
      </w:r>
      <w:r w:rsidRPr="00F1294A">
        <w:rPr>
          <w:sz w:val="32"/>
          <w:szCs w:val="32"/>
        </w:rPr>
        <w:t xml:space="preserve"> </w:t>
      </w:r>
    </w:p>
    <w:p w14:paraId="69FE9D75" w14:textId="77777777" w:rsidR="00C33A58" w:rsidRPr="00F1294A" w:rsidRDefault="00C33A58" w:rsidP="00C33A58">
      <w:pPr>
        <w:rPr>
          <w:sz w:val="32"/>
          <w:szCs w:val="32"/>
        </w:rPr>
      </w:pPr>
    </w:p>
    <w:p w14:paraId="67EB7588" w14:textId="77777777" w:rsidR="00C33A58" w:rsidRPr="00F1294A" w:rsidRDefault="00C33A58" w:rsidP="00C33A58">
      <w:pPr>
        <w:rPr>
          <w:b/>
          <w:sz w:val="32"/>
          <w:szCs w:val="32"/>
        </w:rPr>
      </w:pPr>
      <w:r w:rsidRPr="00F1294A">
        <w:rPr>
          <w:b/>
          <w:sz w:val="32"/>
          <w:szCs w:val="32"/>
        </w:rPr>
        <w:t>Grading Percentages</w:t>
      </w:r>
    </w:p>
    <w:p w14:paraId="1FFC0E1A" w14:textId="77777777" w:rsidR="00C33A58" w:rsidRPr="00F1294A" w:rsidRDefault="00C33A58" w:rsidP="00C33A58">
      <w:pPr>
        <w:rPr>
          <w:sz w:val="32"/>
          <w:szCs w:val="32"/>
        </w:rPr>
      </w:pPr>
    </w:p>
    <w:p w14:paraId="23B5AFE6" w14:textId="77777777" w:rsidR="00C33A58" w:rsidRPr="00F1294A" w:rsidRDefault="00C33A58" w:rsidP="00C33A58">
      <w:pPr>
        <w:rPr>
          <w:sz w:val="32"/>
          <w:szCs w:val="32"/>
        </w:rPr>
      </w:pPr>
      <w:r w:rsidRPr="00F1294A">
        <w:rPr>
          <w:sz w:val="32"/>
          <w:szCs w:val="32"/>
        </w:rPr>
        <w:tab/>
      </w:r>
      <w:r w:rsidRPr="00F1294A">
        <w:rPr>
          <w:sz w:val="32"/>
          <w:szCs w:val="32"/>
        </w:rPr>
        <w:tab/>
      </w:r>
    </w:p>
    <w:p w14:paraId="0C29C3BA" w14:textId="77777777" w:rsidR="00C33A58" w:rsidRDefault="00C33A58" w:rsidP="00C33A58">
      <w:pPr>
        <w:ind w:firstLine="720"/>
        <w:rPr>
          <w:sz w:val="32"/>
          <w:szCs w:val="32"/>
        </w:rPr>
      </w:pPr>
      <w:r w:rsidRPr="00F1294A">
        <w:rPr>
          <w:sz w:val="32"/>
          <w:szCs w:val="32"/>
        </w:rPr>
        <w:t xml:space="preserve">Reading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10%</w:t>
      </w:r>
    </w:p>
    <w:p w14:paraId="394680C0" w14:textId="77777777" w:rsidR="00C33A58" w:rsidRDefault="00C33A58" w:rsidP="00C33A58">
      <w:pPr>
        <w:ind w:firstLine="720"/>
        <w:rPr>
          <w:sz w:val="32"/>
          <w:szCs w:val="32"/>
        </w:rPr>
      </w:pPr>
    </w:p>
    <w:p w14:paraId="60C618D8" w14:textId="77777777" w:rsidR="00C33A58" w:rsidRPr="00F1294A" w:rsidRDefault="00C33A58" w:rsidP="00C33A58">
      <w:pPr>
        <w:ind w:firstLine="720"/>
        <w:rPr>
          <w:sz w:val="32"/>
          <w:szCs w:val="32"/>
        </w:rPr>
      </w:pPr>
      <w:r w:rsidRPr="00F1294A">
        <w:rPr>
          <w:sz w:val="32"/>
          <w:szCs w:val="32"/>
        </w:rPr>
        <w:t>Carson Videos</w:t>
      </w:r>
      <w:r w:rsidRPr="00F1294A">
        <w:rPr>
          <w:sz w:val="32"/>
          <w:szCs w:val="32"/>
        </w:rPr>
        <w:tab/>
      </w:r>
      <w:r w:rsidRPr="00F1294A">
        <w:rPr>
          <w:sz w:val="32"/>
          <w:szCs w:val="32"/>
        </w:rPr>
        <w:tab/>
      </w:r>
      <w:r w:rsidRPr="00F1294A">
        <w:rPr>
          <w:sz w:val="32"/>
          <w:szCs w:val="32"/>
        </w:rPr>
        <w:tab/>
      </w:r>
      <w:r w:rsidRPr="00F1294A">
        <w:rPr>
          <w:sz w:val="32"/>
          <w:szCs w:val="32"/>
        </w:rPr>
        <w:tab/>
      </w:r>
      <w:r w:rsidRPr="00F1294A">
        <w:rPr>
          <w:sz w:val="32"/>
          <w:szCs w:val="32"/>
        </w:rPr>
        <w:tab/>
      </w:r>
      <w:r w:rsidRPr="00F1294A">
        <w:rPr>
          <w:sz w:val="32"/>
          <w:szCs w:val="32"/>
        </w:rPr>
        <w:tab/>
      </w:r>
      <w:r>
        <w:rPr>
          <w:sz w:val="32"/>
          <w:szCs w:val="32"/>
        </w:rPr>
        <w:t>5</w:t>
      </w:r>
      <w:r w:rsidRPr="00F1294A">
        <w:rPr>
          <w:sz w:val="32"/>
          <w:szCs w:val="32"/>
        </w:rPr>
        <w:t>%</w:t>
      </w:r>
    </w:p>
    <w:p w14:paraId="2AB4012B" w14:textId="77777777" w:rsidR="00C33A58" w:rsidRPr="00F1294A" w:rsidRDefault="00C33A58" w:rsidP="00C33A58">
      <w:pPr>
        <w:ind w:firstLine="720"/>
        <w:rPr>
          <w:sz w:val="32"/>
          <w:szCs w:val="32"/>
        </w:rPr>
      </w:pPr>
    </w:p>
    <w:p w14:paraId="569D9B46" w14:textId="77777777" w:rsidR="00C33A58" w:rsidRPr="00F1294A" w:rsidRDefault="00C33A58" w:rsidP="00C33A58">
      <w:pPr>
        <w:rPr>
          <w:sz w:val="32"/>
          <w:szCs w:val="32"/>
        </w:rPr>
      </w:pPr>
      <w:r w:rsidRPr="00F1294A">
        <w:rPr>
          <w:sz w:val="32"/>
          <w:szCs w:val="32"/>
        </w:rPr>
        <w:tab/>
        <w:t xml:space="preserve">Final Exam                               </w:t>
      </w:r>
      <w:r>
        <w:rPr>
          <w:sz w:val="32"/>
          <w:szCs w:val="32"/>
        </w:rPr>
        <w:t xml:space="preserve">              </w:t>
      </w:r>
      <w:r>
        <w:rPr>
          <w:sz w:val="32"/>
          <w:szCs w:val="32"/>
        </w:rPr>
        <w:tab/>
        <w:t>85</w:t>
      </w:r>
      <w:r w:rsidRPr="00F1294A">
        <w:rPr>
          <w:sz w:val="32"/>
          <w:szCs w:val="32"/>
        </w:rPr>
        <w:t>%</w:t>
      </w:r>
    </w:p>
    <w:p w14:paraId="775A9F4C" w14:textId="77777777" w:rsidR="00C33A58" w:rsidRPr="00F1294A" w:rsidRDefault="00C33A58" w:rsidP="00C33A58">
      <w:pPr>
        <w:ind w:firstLine="720"/>
        <w:rPr>
          <w:sz w:val="32"/>
          <w:szCs w:val="32"/>
        </w:rPr>
      </w:pPr>
      <w:r w:rsidRPr="00F1294A">
        <w:rPr>
          <w:sz w:val="32"/>
          <w:szCs w:val="32"/>
        </w:rPr>
        <w:tab/>
      </w:r>
    </w:p>
    <w:p w14:paraId="6A9E22C3" w14:textId="77777777" w:rsidR="00C33A58" w:rsidRPr="00F1294A" w:rsidRDefault="00C33A58" w:rsidP="00C33A58">
      <w:pPr>
        <w:rPr>
          <w:sz w:val="32"/>
          <w:szCs w:val="32"/>
        </w:rPr>
      </w:pPr>
    </w:p>
    <w:p w14:paraId="4FA8924B" w14:textId="77777777" w:rsidR="00C33A58" w:rsidRPr="001E2A08" w:rsidRDefault="00C33A58" w:rsidP="00C33A58">
      <w:pPr>
        <w:pStyle w:val="ListParagraph"/>
        <w:widowControl w:val="0"/>
        <w:numPr>
          <w:ilvl w:val="0"/>
          <w:numId w:val="3"/>
        </w:numPr>
        <w:suppressAutoHyphens/>
        <w:rPr>
          <w:sz w:val="32"/>
        </w:rPr>
      </w:pPr>
      <w:r w:rsidRPr="001E2A08">
        <w:rPr>
          <w:b/>
          <w:sz w:val="32"/>
        </w:rPr>
        <w:t>Grading Scale</w:t>
      </w:r>
      <w:r w:rsidRPr="001E2A08">
        <w:rPr>
          <w:sz w:val="32"/>
        </w:rPr>
        <w:t xml:space="preserve">: The grading scale for this course is the seminary’s grading scale. You may find it listed at the </w:t>
      </w:r>
      <w:r w:rsidRPr="001E2A08">
        <w:rPr>
          <w:i/>
          <w:sz w:val="32"/>
        </w:rPr>
        <w:t xml:space="preserve">RTS Catalog, </w:t>
      </w:r>
      <w:r w:rsidRPr="001E2A08">
        <w:rPr>
          <w:sz w:val="32"/>
        </w:rPr>
        <w:t xml:space="preserve">p.44. </w:t>
      </w:r>
    </w:p>
    <w:p w14:paraId="11011FF7" w14:textId="77777777" w:rsidR="00C33A58" w:rsidRPr="001E2A08" w:rsidRDefault="00C33A58" w:rsidP="00C33A58">
      <w:pPr>
        <w:rPr>
          <w:sz w:val="32"/>
        </w:rPr>
      </w:pPr>
    </w:p>
    <w:p w14:paraId="7333FC9A" w14:textId="77777777" w:rsidR="00C33A58" w:rsidRPr="001E2A08" w:rsidRDefault="00C33A58" w:rsidP="00C33A58">
      <w:pPr>
        <w:widowControl w:val="0"/>
        <w:numPr>
          <w:ilvl w:val="0"/>
          <w:numId w:val="3"/>
        </w:numPr>
        <w:suppressAutoHyphens/>
        <w:rPr>
          <w:sz w:val="32"/>
        </w:rPr>
      </w:pPr>
      <w:r w:rsidRPr="001E2A08">
        <w:rPr>
          <w:b/>
          <w:sz w:val="32"/>
        </w:rPr>
        <w:t>Plagiarism</w:t>
      </w:r>
      <w:r w:rsidRPr="001E2A08">
        <w:rPr>
          <w:sz w:val="32"/>
        </w:rPr>
        <w:t>: Any cheating (quiz, exam, etc.) will result in a failure of the course.</w:t>
      </w:r>
    </w:p>
    <w:p w14:paraId="2C6E90CA" w14:textId="77777777" w:rsidR="00C33A58" w:rsidRPr="00F1294A" w:rsidRDefault="00C33A58" w:rsidP="00C33A58">
      <w:pPr>
        <w:rPr>
          <w:sz w:val="32"/>
          <w:szCs w:val="32"/>
        </w:rPr>
      </w:pPr>
    </w:p>
    <w:p w14:paraId="28B55E24" w14:textId="77777777" w:rsidR="00C33A58" w:rsidRPr="00E20A67" w:rsidRDefault="00C33A58" w:rsidP="00C33A58">
      <w:pPr>
        <w:widowControl w:val="0"/>
        <w:numPr>
          <w:ilvl w:val="0"/>
          <w:numId w:val="4"/>
        </w:numPr>
        <w:suppressAutoHyphens/>
        <w:rPr>
          <w:b/>
          <w:sz w:val="32"/>
          <w:szCs w:val="32"/>
        </w:rPr>
      </w:pPr>
      <w:r w:rsidRPr="00E20A67">
        <w:rPr>
          <w:b/>
          <w:sz w:val="32"/>
          <w:szCs w:val="32"/>
        </w:rPr>
        <w:t>In-Class Electronics Use</w:t>
      </w:r>
      <w:r w:rsidRPr="00E20A67">
        <w:rPr>
          <w:sz w:val="32"/>
          <w:szCs w:val="32"/>
        </w:rPr>
        <w:t>- Students are prohibited from using computers, phones, and tablets during class.</w:t>
      </w:r>
    </w:p>
    <w:p w14:paraId="50943B1A" w14:textId="01341859" w:rsidR="00C33A58" w:rsidRPr="00F1294A" w:rsidRDefault="00C33A58" w:rsidP="00607148">
      <w:pPr>
        <w:rPr>
          <w:sz w:val="32"/>
          <w:szCs w:val="32"/>
        </w:rPr>
      </w:pPr>
    </w:p>
    <w:p w14:paraId="11AEE19E" w14:textId="77777777" w:rsidR="00C33A58" w:rsidRPr="00F1294A" w:rsidRDefault="00C33A58" w:rsidP="00C33A58">
      <w:pPr>
        <w:rPr>
          <w:b/>
          <w:sz w:val="32"/>
          <w:szCs w:val="32"/>
        </w:rPr>
      </w:pPr>
      <w:r w:rsidRPr="00F1294A">
        <w:rPr>
          <w:b/>
          <w:sz w:val="32"/>
          <w:szCs w:val="32"/>
        </w:rPr>
        <w:t>**In addition to the above required and recommended books, the following sources are also highly recommended to supplement the lecture and required reading</w:t>
      </w:r>
      <w:r>
        <w:rPr>
          <w:b/>
          <w:sz w:val="32"/>
          <w:szCs w:val="32"/>
        </w:rPr>
        <w:t>s</w:t>
      </w:r>
      <w:r w:rsidRPr="00F1294A">
        <w:rPr>
          <w:b/>
          <w:sz w:val="32"/>
          <w:szCs w:val="32"/>
        </w:rPr>
        <w:t xml:space="preserve"> for the course:</w:t>
      </w:r>
    </w:p>
    <w:p w14:paraId="3C305F1D" w14:textId="77777777" w:rsidR="00C33A58" w:rsidRDefault="00C33A58" w:rsidP="00C33A58">
      <w:pPr>
        <w:rPr>
          <w:sz w:val="32"/>
          <w:szCs w:val="32"/>
        </w:rPr>
      </w:pPr>
    </w:p>
    <w:p w14:paraId="5853E4FE" w14:textId="2F4E1B81" w:rsidR="00C33A58" w:rsidRPr="000B551E" w:rsidRDefault="00C33A58" w:rsidP="002A5CF7">
      <w:pPr>
        <w:rPr>
          <w:sz w:val="32"/>
        </w:rPr>
      </w:pPr>
      <w:r w:rsidRPr="002645AD">
        <w:rPr>
          <w:b/>
          <w:bCs/>
          <w:sz w:val="32"/>
          <w:szCs w:val="32"/>
        </w:rPr>
        <w:t>Books highly recommended are:</w:t>
      </w:r>
      <w:r w:rsidRPr="00F1294A">
        <w:rPr>
          <w:sz w:val="32"/>
          <w:szCs w:val="32"/>
        </w:rPr>
        <w:t xml:space="preserve"> T. D. Alexander and B. S. Rosner, editors, </w:t>
      </w:r>
      <w:r w:rsidRPr="00F1294A">
        <w:rPr>
          <w:sz w:val="32"/>
          <w:szCs w:val="32"/>
          <w:u w:val="single"/>
        </w:rPr>
        <w:t>New Dictionary of Biblical Theology</w:t>
      </w:r>
      <w:r w:rsidRPr="00F1294A">
        <w:rPr>
          <w:sz w:val="32"/>
          <w:szCs w:val="32"/>
        </w:rPr>
        <w:t xml:space="preserve"> (Leicester: InterVarsity, 2000);</w:t>
      </w:r>
      <w:r>
        <w:rPr>
          <w:sz w:val="32"/>
          <w:szCs w:val="32"/>
        </w:rPr>
        <w:t xml:space="preserve"> G. K. Beale; </w:t>
      </w:r>
      <w:r w:rsidRPr="00A90266">
        <w:rPr>
          <w:sz w:val="32"/>
        </w:rPr>
        <w:t xml:space="preserve">"Did Jesus and His Followers Preach the Right Doctrine From the Wrong Texts?  An Examination of the Presuppositions of the Apostles' Exegetical Method," </w:t>
      </w:r>
      <w:r w:rsidRPr="00A90266">
        <w:rPr>
          <w:sz w:val="32"/>
          <w:u w:val="single"/>
        </w:rPr>
        <w:t xml:space="preserve">Themelios </w:t>
      </w:r>
      <w:r>
        <w:rPr>
          <w:sz w:val="32"/>
        </w:rPr>
        <w:t xml:space="preserve">14 (1989), 89-96; </w:t>
      </w:r>
      <w:r w:rsidRPr="000B551E">
        <w:rPr>
          <w:sz w:val="32"/>
          <w:u w:val="single"/>
        </w:rPr>
        <w:t>idem</w:t>
      </w:r>
      <w:r>
        <w:rPr>
          <w:sz w:val="32"/>
        </w:rPr>
        <w:t xml:space="preserve">., </w:t>
      </w:r>
      <w:r w:rsidRPr="00A90266">
        <w:rPr>
          <w:sz w:val="32"/>
        </w:rPr>
        <w:t xml:space="preserve">"The Old Testament Background of Reconciliation in 2 Corinthians 5-7 and Its Bearing on the Literary Problem of 2 Cor. 6:14-7:1," </w:t>
      </w:r>
      <w:r w:rsidRPr="00A90266">
        <w:rPr>
          <w:sz w:val="32"/>
          <w:u w:val="single"/>
        </w:rPr>
        <w:t>New Testament Studies</w:t>
      </w:r>
      <w:r w:rsidRPr="00A90266">
        <w:rPr>
          <w:sz w:val="36"/>
        </w:rPr>
        <w:t xml:space="preserve">  </w:t>
      </w:r>
      <w:r w:rsidRPr="00A90266">
        <w:rPr>
          <w:sz w:val="32"/>
        </w:rPr>
        <w:t>35 (1989), 550-581.</w:t>
      </w:r>
      <w:r w:rsidR="002A5CF7">
        <w:rPr>
          <w:sz w:val="32"/>
        </w:rPr>
        <w:t xml:space="preserve"> </w:t>
      </w:r>
      <w:r w:rsidRPr="000B551E">
        <w:rPr>
          <w:sz w:val="32"/>
          <w:u w:val="single"/>
        </w:rPr>
        <w:t>idem</w:t>
      </w:r>
      <w:r>
        <w:rPr>
          <w:sz w:val="32"/>
        </w:rPr>
        <w:t>.</w:t>
      </w:r>
      <w:r w:rsidRPr="00F1294A">
        <w:rPr>
          <w:sz w:val="32"/>
          <w:szCs w:val="32"/>
        </w:rPr>
        <w:t xml:space="preserve">, </w:t>
      </w:r>
      <w:r w:rsidRPr="00F1294A">
        <w:rPr>
          <w:sz w:val="32"/>
          <w:szCs w:val="32"/>
          <w:u w:val="single"/>
        </w:rPr>
        <w:t>Right Doctrine From Wrong Texts?  Essays on the Use of the Old Testament in the New Testament</w:t>
      </w:r>
      <w:r w:rsidRPr="00F1294A">
        <w:rPr>
          <w:sz w:val="32"/>
          <w:szCs w:val="32"/>
        </w:rPr>
        <w:t xml:space="preserve"> (Grand Rapids: Baker Book House, 1994); </w:t>
      </w:r>
      <w:r w:rsidRPr="00F1294A">
        <w:rPr>
          <w:sz w:val="32"/>
          <w:szCs w:val="32"/>
          <w:u w:val="single"/>
        </w:rPr>
        <w:t>idem</w:t>
      </w:r>
      <w:r w:rsidRPr="00F1294A">
        <w:rPr>
          <w:sz w:val="32"/>
          <w:szCs w:val="32"/>
        </w:rPr>
        <w:t xml:space="preserve">., </w:t>
      </w:r>
      <w:r w:rsidRPr="00F1294A">
        <w:rPr>
          <w:sz w:val="32"/>
          <w:szCs w:val="32"/>
          <w:u w:val="single"/>
        </w:rPr>
        <w:t>The Book of Revelation</w:t>
      </w:r>
      <w:r w:rsidRPr="00F1294A">
        <w:rPr>
          <w:sz w:val="32"/>
          <w:szCs w:val="32"/>
        </w:rPr>
        <w:t xml:space="preserve"> (New International Greek Testament Commentary Series; Grand Rapids, USA/Cambridge, England: Eerdmans and Carlisle: Paternoster, 1998); </w:t>
      </w:r>
      <w:r w:rsidRPr="00F1294A">
        <w:rPr>
          <w:sz w:val="32"/>
          <w:szCs w:val="32"/>
          <w:u w:val="single"/>
        </w:rPr>
        <w:t>idem</w:t>
      </w:r>
      <w:r w:rsidRPr="00F1294A">
        <w:rPr>
          <w:sz w:val="32"/>
          <w:szCs w:val="32"/>
        </w:rPr>
        <w:t xml:space="preserve">., </w:t>
      </w:r>
      <w:r w:rsidRPr="00F1294A">
        <w:rPr>
          <w:sz w:val="32"/>
          <w:szCs w:val="32"/>
          <w:u w:val="single"/>
        </w:rPr>
        <w:t>John’s Use of the Old Testament in Revelation</w:t>
      </w:r>
      <w:r w:rsidRPr="00F1294A">
        <w:rPr>
          <w:sz w:val="32"/>
          <w:szCs w:val="32"/>
        </w:rPr>
        <w:t xml:space="preserve"> (Journal for the Study of the New Testament Supplement Series 166:Sheffield: JSOT Press, 1999); idem., </w:t>
      </w:r>
      <w:r w:rsidRPr="00F1294A">
        <w:rPr>
          <w:sz w:val="32"/>
          <w:szCs w:val="32"/>
          <w:u w:val="single"/>
        </w:rPr>
        <w:t>The Temple and the Church’s Mission</w:t>
      </w:r>
      <w:r w:rsidRPr="00F1294A">
        <w:rPr>
          <w:sz w:val="32"/>
          <w:szCs w:val="32"/>
        </w:rPr>
        <w:t xml:space="preserve"> (Leicester: IVP, 2004), 5-402; W. J. Dumbrell, </w:t>
      </w:r>
      <w:r w:rsidRPr="00F1294A">
        <w:rPr>
          <w:sz w:val="32"/>
          <w:szCs w:val="32"/>
          <w:u w:val="single"/>
        </w:rPr>
        <w:t>The End of the Beginning</w:t>
      </w:r>
      <w:r w:rsidRPr="00F1294A">
        <w:rPr>
          <w:sz w:val="32"/>
          <w:szCs w:val="32"/>
        </w:rPr>
        <w:t xml:space="preserve"> (Homebush West NSW, Australia: Lancer, 1985), 200 pp.; R. B. Gaffin, </w:t>
      </w:r>
      <w:r w:rsidRPr="00F1294A">
        <w:rPr>
          <w:sz w:val="32"/>
          <w:szCs w:val="32"/>
          <w:u w:val="single"/>
        </w:rPr>
        <w:t>The Centrality of the Resurrection: A Study in Paul's Soteriolo</w:t>
      </w:r>
      <w:r w:rsidRPr="00F1294A">
        <w:rPr>
          <w:sz w:val="32"/>
          <w:szCs w:val="32"/>
          <w:u w:val="single"/>
        </w:rPr>
        <w:softHyphen/>
        <w:t>gy</w:t>
      </w:r>
      <w:r w:rsidRPr="00F1294A">
        <w:rPr>
          <w:sz w:val="32"/>
          <w:szCs w:val="32"/>
        </w:rPr>
        <w:t xml:space="preserve"> (Grand Rapids:  Baker, 1978); idem., editor, </w:t>
      </w:r>
      <w:r w:rsidRPr="00F1294A">
        <w:rPr>
          <w:sz w:val="32"/>
          <w:szCs w:val="32"/>
          <w:u w:val="single"/>
        </w:rPr>
        <w:t>Redemptive History and Biblical Interpretation: The Shorter Writings of Geerhardus Vos</w:t>
      </w:r>
      <w:r w:rsidRPr="00F1294A">
        <w:rPr>
          <w:sz w:val="32"/>
          <w:szCs w:val="32"/>
        </w:rPr>
        <w:t xml:space="preserve"> (Phillipsburg:  Presbyterian and Reformed, 1980); G. Goldsworthy, </w:t>
      </w:r>
      <w:r w:rsidRPr="00F1294A">
        <w:rPr>
          <w:sz w:val="32"/>
          <w:szCs w:val="32"/>
          <w:u w:val="single"/>
        </w:rPr>
        <w:t>According to Plan: The Unfolding Revelation of God in the Bible</w:t>
      </w:r>
      <w:r w:rsidRPr="00F1294A">
        <w:rPr>
          <w:sz w:val="32"/>
          <w:szCs w:val="32"/>
        </w:rPr>
        <w:t xml:space="preserve"> (Leicester: Inter-Varsity, 1991), 318 pp.; M. J. Harris, </w:t>
      </w:r>
      <w:r w:rsidRPr="00F1294A">
        <w:rPr>
          <w:sz w:val="32"/>
          <w:szCs w:val="32"/>
          <w:u w:val="single"/>
        </w:rPr>
        <w:t>Jesus as God</w:t>
      </w:r>
      <w:r w:rsidRPr="00F1294A">
        <w:rPr>
          <w:sz w:val="32"/>
          <w:szCs w:val="32"/>
        </w:rPr>
        <w:t xml:space="preserve"> (Grand Rapids: Baker, 1992); G. Hasel, </w:t>
      </w:r>
      <w:r w:rsidRPr="00F1294A">
        <w:rPr>
          <w:sz w:val="32"/>
          <w:szCs w:val="32"/>
          <w:u w:val="single"/>
        </w:rPr>
        <w:t xml:space="preserve">New Testament Theology: Basic Issues in the </w:t>
      </w:r>
      <w:r w:rsidRPr="00F1294A">
        <w:rPr>
          <w:sz w:val="32"/>
          <w:szCs w:val="32"/>
          <w:u w:val="single"/>
        </w:rPr>
        <w:lastRenderedPageBreak/>
        <w:t xml:space="preserve">Current Debate </w:t>
      </w:r>
      <w:r w:rsidRPr="00F1294A">
        <w:rPr>
          <w:sz w:val="32"/>
          <w:szCs w:val="32"/>
        </w:rPr>
        <w:t>(Grand Rapids:  Eerdmans, 1978), 9-220;</w:t>
      </w:r>
      <w:r>
        <w:rPr>
          <w:sz w:val="32"/>
          <w:szCs w:val="32"/>
        </w:rPr>
        <w:t xml:space="preserve"> J. P. Heil, “The Narrative Strategy and Pragmatics of the Temple Them in Mark,” </w:t>
      </w:r>
      <w:r w:rsidRPr="002D2B02">
        <w:rPr>
          <w:sz w:val="32"/>
          <w:szCs w:val="32"/>
          <w:u w:val="single"/>
        </w:rPr>
        <w:t>Catholic Biblical Quarterly</w:t>
      </w:r>
      <w:r>
        <w:rPr>
          <w:sz w:val="32"/>
          <w:szCs w:val="32"/>
        </w:rPr>
        <w:t xml:space="preserve"> 59 (1997): 76-100;</w:t>
      </w:r>
      <w:r w:rsidRPr="00F1294A">
        <w:rPr>
          <w:sz w:val="32"/>
          <w:szCs w:val="32"/>
        </w:rPr>
        <w:t xml:space="preserve"> A. A. Hoekema, </w:t>
      </w:r>
      <w:r w:rsidRPr="00F1294A">
        <w:rPr>
          <w:sz w:val="32"/>
          <w:szCs w:val="32"/>
          <w:u w:val="single"/>
        </w:rPr>
        <w:t>The Bible and the Future</w:t>
      </w:r>
      <w:r w:rsidRPr="00F1294A">
        <w:rPr>
          <w:sz w:val="32"/>
          <w:szCs w:val="32"/>
        </w:rPr>
        <w:t xml:space="preserve"> (Grand Rapids: Eerdmans, 1979), 3-75, 218-242;</w:t>
      </w:r>
      <w:r>
        <w:rPr>
          <w:sz w:val="32"/>
          <w:szCs w:val="32"/>
        </w:rPr>
        <w:t xml:space="preserve"> Seyoon Kim, </w:t>
      </w:r>
      <w:r w:rsidRPr="00845060">
        <w:rPr>
          <w:sz w:val="32"/>
          <w:szCs w:val="32"/>
          <w:u w:val="single"/>
        </w:rPr>
        <w:t>The Origin of Paul’s Gospel</w:t>
      </w:r>
      <w:r>
        <w:rPr>
          <w:sz w:val="32"/>
          <w:szCs w:val="32"/>
        </w:rPr>
        <w:t xml:space="preserve"> (Grand Rapids: Eerdmans, 1982), 1-335;</w:t>
      </w:r>
      <w:r w:rsidRPr="00F1294A">
        <w:rPr>
          <w:sz w:val="32"/>
          <w:szCs w:val="32"/>
        </w:rPr>
        <w:t xml:space="preserve"> G. E. Ladd, </w:t>
      </w:r>
      <w:r w:rsidRPr="00F1294A">
        <w:rPr>
          <w:sz w:val="32"/>
          <w:szCs w:val="32"/>
          <w:u w:val="single"/>
        </w:rPr>
        <w:t xml:space="preserve">The Presence of the Future </w:t>
      </w:r>
      <w:r w:rsidRPr="00F1294A">
        <w:rPr>
          <w:sz w:val="32"/>
          <w:szCs w:val="32"/>
        </w:rPr>
        <w:t xml:space="preserve">(Grand Rapids:  Eerdmans, 1974); H. K. LaRondelle, </w:t>
      </w:r>
      <w:r w:rsidRPr="00F1294A">
        <w:rPr>
          <w:sz w:val="32"/>
          <w:szCs w:val="32"/>
          <w:u w:val="single"/>
        </w:rPr>
        <w:t>The Israel of God in Prophecy</w:t>
      </w:r>
      <w:r w:rsidRPr="00F1294A">
        <w:rPr>
          <w:sz w:val="32"/>
          <w:szCs w:val="32"/>
        </w:rPr>
        <w:t xml:space="preserve"> (Berrien Springs: Andrews University Press, 1983), 1-210; I. H. Marshall, </w:t>
      </w:r>
      <w:r w:rsidRPr="00F1294A">
        <w:rPr>
          <w:sz w:val="32"/>
          <w:szCs w:val="32"/>
          <w:u w:val="single"/>
        </w:rPr>
        <w:t>New Testament Theology</w:t>
      </w:r>
      <w:r w:rsidRPr="00F1294A">
        <w:rPr>
          <w:sz w:val="32"/>
          <w:szCs w:val="32"/>
        </w:rPr>
        <w:t xml:space="preserve"> (Downers Grove: Inter-Varsity, 2004; L. Morris, </w:t>
      </w:r>
      <w:r w:rsidRPr="00F1294A">
        <w:rPr>
          <w:sz w:val="32"/>
          <w:szCs w:val="32"/>
          <w:u w:val="single"/>
        </w:rPr>
        <w:t>The Apostolic Preaching of the Cross</w:t>
      </w:r>
      <w:r w:rsidRPr="00F1294A">
        <w:rPr>
          <w:sz w:val="32"/>
          <w:szCs w:val="32"/>
        </w:rPr>
        <w:t xml:space="preserve"> (Grand Rapids: Eerdmans, 1972), 7-280; J. J. Niehaus, </w:t>
      </w:r>
      <w:r w:rsidRPr="00F1294A">
        <w:rPr>
          <w:sz w:val="32"/>
          <w:szCs w:val="32"/>
          <w:u w:val="single"/>
        </w:rPr>
        <w:t>God at Sinai</w:t>
      </w:r>
      <w:r w:rsidRPr="00F1294A">
        <w:rPr>
          <w:sz w:val="32"/>
          <w:szCs w:val="32"/>
        </w:rPr>
        <w:t xml:space="preserve"> (Grand Rapids: Zondervan, 1995); C. M. Pate, </w:t>
      </w:r>
      <w:r w:rsidRPr="00F1294A">
        <w:rPr>
          <w:sz w:val="32"/>
          <w:szCs w:val="32"/>
          <w:u w:val="single"/>
        </w:rPr>
        <w:t xml:space="preserve">The End of the Age Has Come </w:t>
      </w:r>
      <w:r w:rsidRPr="00F1294A">
        <w:rPr>
          <w:sz w:val="32"/>
          <w:szCs w:val="32"/>
        </w:rPr>
        <w:t xml:space="preserve">(Grand Rapids: Zondervan, 1995), 5-236; * T. R. Schreiner, </w:t>
      </w:r>
      <w:r w:rsidRPr="00F1294A">
        <w:rPr>
          <w:sz w:val="32"/>
          <w:szCs w:val="32"/>
          <w:u w:val="single"/>
        </w:rPr>
        <w:t>The Law and Its Fulfillment</w:t>
      </w:r>
      <w:r w:rsidRPr="00F1294A">
        <w:rPr>
          <w:sz w:val="32"/>
          <w:szCs w:val="32"/>
        </w:rPr>
        <w:t xml:space="preserve"> (Grand Rapids: Baker, 1993); idem., </w:t>
      </w:r>
      <w:r w:rsidRPr="00F1294A">
        <w:rPr>
          <w:sz w:val="32"/>
          <w:szCs w:val="32"/>
          <w:u w:val="single"/>
        </w:rPr>
        <w:t>Paul: Apostle of God’s Glory in Christ</w:t>
      </w:r>
      <w:r w:rsidRPr="00F1294A">
        <w:rPr>
          <w:sz w:val="32"/>
          <w:szCs w:val="32"/>
        </w:rPr>
        <w:t xml:space="preserve"> (Downers Grove: IVP, 2001); idem., </w:t>
      </w:r>
      <w:r w:rsidRPr="00F1294A">
        <w:rPr>
          <w:sz w:val="32"/>
          <w:szCs w:val="32"/>
          <w:u w:val="single"/>
        </w:rPr>
        <w:t>New Testament Theology</w:t>
      </w:r>
      <w:r w:rsidRPr="00F1294A">
        <w:rPr>
          <w:sz w:val="32"/>
          <w:szCs w:val="32"/>
        </w:rPr>
        <w:t xml:space="preserve"> (Grand Rapids: Baker, 2008); Frank Thielman, </w:t>
      </w:r>
      <w:r w:rsidRPr="00F1294A">
        <w:rPr>
          <w:sz w:val="32"/>
          <w:szCs w:val="32"/>
          <w:u w:val="single"/>
        </w:rPr>
        <w:t>Paul and the Law</w:t>
      </w:r>
      <w:r w:rsidRPr="00F1294A">
        <w:rPr>
          <w:sz w:val="32"/>
          <w:szCs w:val="32"/>
        </w:rPr>
        <w:t xml:space="preserve"> (Downers Grove: InterVarsity, 1994); idem., </w:t>
      </w:r>
      <w:r w:rsidRPr="00F1294A">
        <w:rPr>
          <w:sz w:val="32"/>
          <w:szCs w:val="32"/>
          <w:u w:val="single"/>
        </w:rPr>
        <w:t>Theology of the New Testament</w:t>
      </w:r>
      <w:r w:rsidRPr="00F1294A">
        <w:rPr>
          <w:sz w:val="32"/>
          <w:szCs w:val="32"/>
        </w:rPr>
        <w:t xml:space="preserve"> (Grand Rapids: Zondervan, 2005); L. G. Tipton, &amp; J. C. Waddington, editors, </w:t>
      </w:r>
      <w:r w:rsidRPr="00F1294A">
        <w:rPr>
          <w:sz w:val="32"/>
          <w:szCs w:val="32"/>
          <w:u w:val="single"/>
        </w:rPr>
        <w:t>Resurrection and Eschatology</w:t>
      </w:r>
      <w:r w:rsidRPr="00F1294A">
        <w:rPr>
          <w:sz w:val="32"/>
          <w:szCs w:val="32"/>
        </w:rPr>
        <w:t>, Essays in Honor of Richard B. Gaffin (Phillipsburg, NJ: Presbyterian and Reformed, 2008);</w:t>
      </w:r>
      <w:r>
        <w:rPr>
          <w:sz w:val="32"/>
          <w:szCs w:val="32"/>
        </w:rPr>
        <w:t xml:space="preserve"> Geerhardus Vos, </w:t>
      </w:r>
      <w:r w:rsidRPr="002D2B02">
        <w:rPr>
          <w:sz w:val="32"/>
          <w:szCs w:val="32"/>
          <w:u w:val="single"/>
        </w:rPr>
        <w:t>Biblical Theology</w:t>
      </w:r>
      <w:r>
        <w:rPr>
          <w:sz w:val="32"/>
          <w:szCs w:val="32"/>
        </w:rPr>
        <w:t xml:space="preserve"> (Grand Rapids: Eerdmans, 1948), 3-402;</w:t>
      </w:r>
      <w:r w:rsidRPr="00F1294A">
        <w:rPr>
          <w:sz w:val="32"/>
          <w:szCs w:val="32"/>
        </w:rPr>
        <w:t xml:space="preserve"> </w:t>
      </w:r>
      <w:r>
        <w:rPr>
          <w:sz w:val="32"/>
          <w:szCs w:val="32"/>
        </w:rPr>
        <w:t xml:space="preserve">idem., “The Eschatological Aspect of the Pauline Conception of the Spirit,” in </w:t>
      </w:r>
      <w:r w:rsidRPr="002D2B02">
        <w:rPr>
          <w:sz w:val="32"/>
          <w:szCs w:val="32"/>
          <w:u w:val="single"/>
        </w:rPr>
        <w:t>Redemptive History and Biblical Interpretation</w:t>
      </w:r>
      <w:r>
        <w:rPr>
          <w:sz w:val="32"/>
          <w:szCs w:val="32"/>
        </w:rPr>
        <w:t xml:space="preserve">, edited by Richard Gaffin (see the above for this book), 91-125; </w:t>
      </w:r>
      <w:r w:rsidRPr="00F1294A">
        <w:rPr>
          <w:sz w:val="32"/>
          <w:szCs w:val="32"/>
        </w:rPr>
        <w:t xml:space="preserve">David Wenham, </w:t>
      </w:r>
      <w:r w:rsidRPr="00F1294A">
        <w:rPr>
          <w:sz w:val="32"/>
          <w:szCs w:val="32"/>
          <w:u w:val="single"/>
        </w:rPr>
        <w:t>Paul</w:t>
      </w:r>
      <w:r w:rsidRPr="00F1294A">
        <w:rPr>
          <w:sz w:val="32"/>
          <w:szCs w:val="32"/>
        </w:rPr>
        <w:t xml:space="preserve"> (Grand Rapids: Eerdmans, 1995); N. T. Wright, </w:t>
      </w:r>
      <w:r w:rsidRPr="00F1294A">
        <w:rPr>
          <w:sz w:val="32"/>
          <w:szCs w:val="32"/>
          <w:u w:val="single"/>
        </w:rPr>
        <w:t>The Climax of the Covenant</w:t>
      </w:r>
      <w:r w:rsidRPr="00F1294A">
        <w:rPr>
          <w:sz w:val="32"/>
          <w:szCs w:val="32"/>
        </w:rPr>
        <w:t xml:space="preserve"> (Augsburg/Fortress, 1991), 265 pp.; idem., </w:t>
      </w:r>
      <w:r w:rsidRPr="00F1294A">
        <w:rPr>
          <w:sz w:val="32"/>
          <w:szCs w:val="32"/>
          <w:u w:val="single"/>
        </w:rPr>
        <w:t>The New Testament and the People of God</w:t>
      </w:r>
      <w:r w:rsidRPr="00F1294A">
        <w:rPr>
          <w:sz w:val="32"/>
          <w:szCs w:val="32"/>
        </w:rPr>
        <w:t xml:space="preserve"> (Minneapolis: Fortress, 1992),; </w:t>
      </w:r>
      <w:r w:rsidRPr="00F1294A">
        <w:rPr>
          <w:sz w:val="32"/>
          <w:szCs w:val="32"/>
          <w:u w:val="single"/>
        </w:rPr>
        <w:t>idem</w:t>
      </w:r>
      <w:r w:rsidRPr="00F1294A">
        <w:rPr>
          <w:sz w:val="32"/>
          <w:szCs w:val="32"/>
        </w:rPr>
        <w:t xml:space="preserve">., </w:t>
      </w:r>
      <w:r w:rsidRPr="00F1294A">
        <w:rPr>
          <w:sz w:val="32"/>
          <w:szCs w:val="32"/>
          <w:u w:val="single"/>
        </w:rPr>
        <w:t>Jesus and the Victory of God</w:t>
      </w:r>
      <w:r w:rsidRPr="00F1294A">
        <w:rPr>
          <w:sz w:val="32"/>
          <w:szCs w:val="32"/>
        </w:rPr>
        <w:t xml:space="preserve"> (Minneapolis: Fortress, 1996); R. W. Yarbrough, </w:t>
      </w:r>
      <w:r w:rsidRPr="00F1294A">
        <w:rPr>
          <w:sz w:val="32"/>
          <w:szCs w:val="32"/>
          <w:u w:val="single"/>
        </w:rPr>
        <w:t>The Salvation Historical Fallacy</w:t>
      </w:r>
      <w:r w:rsidRPr="00F1294A">
        <w:rPr>
          <w:sz w:val="32"/>
          <w:szCs w:val="32"/>
        </w:rPr>
        <w:t>? (Leiden: Deo, 2004.</w:t>
      </w:r>
    </w:p>
    <w:p w14:paraId="2584C741" w14:textId="77777777" w:rsidR="00C33A58" w:rsidRPr="00F1294A" w:rsidRDefault="00C33A58" w:rsidP="00C33A58">
      <w:pPr>
        <w:rPr>
          <w:sz w:val="32"/>
          <w:szCs w:val="32"/>
        </w:rPr>
      </w:pPr>
    </w:p>
    <w:p w14:paraId="71DCE06D" w14:textId="77777777" w:rsidR="00C33A58" w:rsidRPr="002645AD" w:rsidRDefault="00C33A58" w:rsidP="00C33A58">
      <w:pPr>
        <w:rPr>
          <w:b/>
          <w:bCs/>
          <w:sz w:val="32"/>
          <w:szCs w:val="32"/>
        </w:rPr>
      </w:pPr>
      <w:r w:rsidRPr="00F1294A">
        <w:rPr>
          <w:sz w:val="32"/>
          <w:szCs w:val="32"/>
        </w:rPr>
        <w:tab/>
      </w:r>
      <w:r w:rsidRPr="002645AD">
        <w:rPr>
          <w:b/>
          <w:bCs/>
          <w:sz w:val="32"/>
          <w:szCs w:val="32"/>
        </w:rPr>
        <w:t>I also recommend all of Meredith Kline’s works.</w:t>
      </w:r>
    </w:p>
    <w:p w14:paraId="419AB14E" w14:textId="77777777" w:rsidR="00C33A58" w:rsidRDefault="00C33A58" w:rsidP="00C33A58">
      <w:pPr>
        <w:rPr>
          <w:sz w:val="32"/>
          <w:szCs w:val="32"/>
        </w:rPr>
      </w:pPr>
    </w:p>
    <w:p w14:paraId="6690D2FA" w14:textId="77777777" w:rsidR="00C33A58" w:rsidRPr="002645AD" w:rsidRDefault="00C33A58" w:rsidP="00C33A58">
      <w:pPr>
        <w:rPr>
          <w:b/>
          <w:bCs/>
          <w:sz w:val="32"/>
          <w:szCs w:val="32"/>
        </w:rPr>
      </w:pPr>
      <w:r w:rsidRPr="002645AD">
        <w:rPr>
          <w:b/>
          <w:bCs/>
          <w:sz w:val="32"/>
          <w:szCs w:val="32"/>
        </w:rPr>
        <w:lastRenderedPageBreak/>
        <w:t>Other recommended books worthy of note are also the following:</w:t>
      </w:r>
    </w:p>
    <w:p w14:paraId="5CFAB243" w14:textId="77777777" w:rsidR="00C33A58" w:rsidRDefault="00C33A58" w:rsidP="00C33A58">
      <w:pPr>
        <w:rPr>
          <w:sz w:val="32"/>
          <w:szCs w:val="32"/>
        </w:rPr>
      </w:pPr>
    </w:p>
    <w:p w14:paraId="18958E55" w14:textId="77777777" w:rsidR="00C33A58" w:rsidRPr="00F1294A" w:rsidRDefault="00C33A58" w:rsidP="00C33A58">
      <w:pPr>
        <w:rPr>
          <w:sz w:val="32"/>
          <w:szCs w:val="32"/>
        </w:rPr>
      </w:pPr>
      <w:r w:rsidRPr="00F1294A">
        <w:rPr>
          <w:sz w:val="32"/>
          <w:szCs w:val="32"/>
        </w:rPr>
        <w:t xml:space="preserve">G. R. Beasley-Murray, </w:t>
      </w:r>
      <w:r w:rsidRPr="00F1294A">
        <w:rPr>
          <w:sz w:val="32"/>
          <w:szCs w:val="32"/>
          <w:u w:val="single"/>
        </w:rPr>
        <w:t xml:space="preserve">Jesus and the Kingdom of God </w:t>
      </w:r>
      <w:r w:rsidRPr="00F1294A">
        <w:rPr>
          <w:sz w:val="32"/>
          <w:szCs w:val="32"/>
        </w:rPr>
        <w:t>(Grand Rapids:  Eerdmans, 1986).</w:t>
      </w:r>
    </w:p>
    <w:p w14:paraId="3C820C20" w14:textId="77777777" w:rsidR="00C33A58" w:rsidRPr="00F1294A" w:rsidRDefault="00C33A58" w:rsidP="00C33A58">
      <w:pPr>
        <w:rPr>
          <w:sz w:val="32"/>
          <w:szCs w:val="32"/>
        </w:rPr>
      </w:pPr>
    </w:p>
    <w:p w14:paraId="1202CB0D" w14:textId="77777777" w:rsidR="00C33A58" w:rsidRPr="00F1294A" w:rsidRDefault="00C33A58" w:rsidP="00C33A58">
      <w:pPr>
        <w:rPr>
          <w:sz w:val="32"/>
          <w:szCs w:val="32"/>
        </w:rPr>
      </w:pPr>
      <w:r w:rsidRPr="00F1294A">
        <w:rPr>
          <w:sz w:val="32"/>
          <w:szCs w:val="32"/>
        </w:rPr>
        <w:t xml:space="preserve">D. Guthrie, </w:t>
      </w:r>
      <w:r w:rsidRPr="00F1294A">
        <w:rPr>
          <w:sz w:val="32"/>
          <w:szCs w:val="32"/>
          <w:u w:val="single"/>
        </w:rPr>
        <w:t>New Testament Theology</w:t>
      </w:r>
      <w:r w:rsidRPr="00F1294A">
        <w:rPr>
          <w:sz w:val="32"/>
          <w:szCs w:val="32"/>
        </w:rPr>
        <w:t xml:space="preserve"> (Downers Grove:  IVP, 1981).</w:t>
      </w:r>
    </w:p>
    <w:p w14:paraId="10346307" w14:textId="77777777" w:rsidR="00C33A58" w:rsidRPr="00F1294A" w:rsidRDefault="00C33A58" w:rsidP="00C33A58">
      <w:pPr>
        <w:rPr>
          <w:sz w:val="32"/>
          <w:szCs w:val="32"/>
        </w:rPr>
      </w:pPr>
    </w:p>
    <w:p w14:paraId="44C7CAF3" w14:textId="77777777" w:rsidR="00C33A58" w:rsidRPr="00F1294A" w:rsidRDefault="00C33A58" w:rsidP="00C33A58">
      <w:pPr>
        <w:rPr>
          <w:sz w:val="32"/>
          <w:szCs w:val="32"/>
        </w:rPr>
      </w:pPr>
      <w:r w:rsidRPr="00F1294A">
        <w:rPr>
          <w:sz w:val="32"/>
          <w:szCs w:val="32"/>
        </w:rPr>
        <w:t xml:space="preserve">M. Hengel, </w:t>
      </w:r>
      <w:r w:rsidRPr="00F1294A">
        <w:rPr>
          <w:sz w:val="32"/>
          <w:szCs w:val="32"/>
          <w:u w:val="single"/>
        </w:rPr>
        <w:t>The Atonement</w:t>
      </w:r>
      <w:r w:rsidRPr="00F1294A">
        <w:rPr>
          <w:sz w:val="32"/>
          <w:szCs w:val="32"/>
        </w:rPr>
        <w:t xml:space="preserve"> (Phil.:  Fortress, 1981).</w:t>
      </w:r>
    </w:p>
    <w:p w14:paraId="3FC1AA17" w14:textId="77777777" w:rsidR="00C33A58" w:rsidRPr="00F1294A" w:rsidRDefault="00C33A58" w:rsidP="00C33A58">
      <w:pPr>
        <w:rPr>
          <w:sz w:val="32"/>
          <w:szCs w:val="32"/>
        </w:rPr>
      </w:pPr>
    </w:p>
    <w:p w14:paraId="03A6F7B8" w14:textId="77777777" w:rsidR="00C33A58" w:rsidRPr="00F1294A" w:rsidRDefault="00C33A58" w:rsidP="00C33A58">
      <w:pPr>
        <w:rPr>
          <w:sz w:val="32"/>
          <w:szCs w:val="32"/>
        </w:rPr>
      </w:pPr>
      <w:r w:rsidRPr="00F1294A">
        <w:rPr>
          <w:sz w:val="32"/>
          <w:szCs w:val="32"/>
        </w:rPr>
        <w:t xml:space="preserve">________, </w:t>
      </w:r>
      <w:r w:rsidRPr="00F1294A">
        <w:rPr>
          <w:sz w:val="32"/>
          <w:szCs w:val="32"/>
          <w:u w:val="single"/>
        </w:rPr>
        <w:t>The Son of God</w:t>
      </w:r>
      <w:r w:rsidRPr="00F1294A">
        <w:rPr>
          <w:sz w:val="32"/>
          <w:szCs w:val="32"/>
        </w:rPr>
        <w:t xml:space="preserve"> (Phil.:  Fortress, 1976).</w:t>
      </w:r>
    </w:p>
    <w:p w14:paraId="377A0CA2" w14:textId="77777777" w:rsidR="00C33A58" w:rsidRPr="00F1294A" w:rsidRDefault="00C33A58" w:rsidP="00C33A58">
      <w:pPr>
        <w:rPr>
          <w:sz w:val="32"/>
          <w:szCs w:val="32"/>
        </w:rPr>
      </w:pPr>
    </w:p>
    <w:p w14:paraId="604384EE" w14:textId="77777777" w:rsidR="00C33A58" w:rsidRPr="00F1294A" w:rsidRDefault="00C33A58" w:rsidP="00C33A58">
      <w:pPr>
        <w:rPr>
          <w:sz w:val="32"/>
          <w:szCs w:val="32"/>
        </w:rPr>
      </w:pPr>
      <w:r w:rsidRPr="00F1294A">
        <w:rPr>
          <w:sz w:val="32"/>
          <w:szCs w:val="32"/>
        </w:rPr>
        <w:t xml:space="preserve">A. Lincoln, </w:t>
      </w:r>
      <w:r w:rsidRPr="00F1294A">
        <w:rPr>
          <w:sz w:val="32"/>
          <w:szCs w:val="32"/>
          <w:u w:val="single"/>
        </w:rPr>
        <w:t xml:space="preserve">Paradise Now and Not Yet </w:t>
      </w:r>
      <w:r w:rsidRPr="00F1294A">
        <w:rPr>
          <w:sz w:val="32"/>
          <w:szCs w:val="32"/>
        </w:rPr>
        <w:t>(Cambridge:  Cambridge Univ., 1981).</w:t>
      </w:r>
    </w:p>
    <w:p w14:paraId="194F95C0" w14:textId="77777777" w:rsidR="00C33A58" w:rsidRPr="00F1294A" w:rsidRDefault="00C33A58" w:rsidP="00C33A58">
      <w:pPr>
        <w:rPr>
          <w:sz w:val="32"/>
          <w:szCs w:val="32"/>
        </w:rPr>
      </w:pPr>
    </w:p>
    <w:p w14:paraId="1D30A0D2" w14:textId="77777777" w:rsidR="00C33A58" w:rsidRPr="00F1294A" w:rsidRDefault="00C33A58" w:rsidP="00C33A58">
      <w:pPr>
        <w:rPr>
          <w:sz w:val="32"/>
          <w:szCs w:val="32"/>
        </w:rPr>
      </w:pPr>
      <w:r w:rsidRPr="00F1294A">
        <w:rPr>
          <w:sz w:val="32"/>
          <w:szCs w:val="32"/>
        </w:rPr>
        <w:t xml:space="preserve">J. Piper, </w:t>
      </w:r>
      <w:r w:rsidRPr="00F1294A">
        <w:rPr>
          <w:sz w:val="32"/>
          <w:szCs w:val="32"/>
          <w:u w:val="single"/>
        </w:rPr>
        <w:t>The Justification of God</w:t>
      </w:r>
      <w:r w:rsidRPr="00F1294A">
        <w:rPr>
          <w:sz w:val="32"/>
          <w:szCs w:val="32"/>
        </w:rPr>
        <w:t xml:space="preserve"> (Grand Rapids:  Baker, 1983).</w:t>
      </w:r>
    </w:p>
    <w:p w14:paraId="6D96695C" w14:textId="77777777" w:rsidR="00C33A58" w:rsidRPr="00F1294A" w:rsidRDefault="00C33A58" w:rsidP="00C33A58">
      <w:pPr>
        <w:rPr>
          <w:sz w:val="32"/>
          <w:szCs w:val="32"/>
        </w:rPr>
      </w:pPr>
    </w:p>
    <w:p w14:paraId="3E54DCCB" w14:textId="77777777" w:rsidR="00C33A58" w:rsidRPr="00F1294A" w:rsidRDefault="00C33A58" w:rsidP="00C33A58">
      <w:pPr>
        <w:rPr>
          <w:sz w:val="32"/>
          <w:szCs w:val="32"/>
        </w:rPr>
      </w:pPr>
      <w:r w:rsidRPr="00F1294A">
        <w:rPr>
          <w:sz w:val="32"/>
          <w:szCs w:val="32"/>
        </w:rPr>
        <w:t xml:space="preserve">H. Ridderbos, </w:t>
      </w:r>
      <w:r w:rsidRPr="00F1294A">
        <w:rPr>
          <w:sz w:val="32"/>
          <w:szCs w:val="32"/>
          <w:u w:val="single"/>
        </w:rPr>
        <w:t>The Coming of the Kingdom</w:t>
      </w:r>
      <w:r w:rsidRPr="00F1294A">
        <w:rPr>
          <w:sz w:val="32"/>
          <w:szCs w:val="32"/>
        </w:rPr>
        <w:t xml:space="preserve"> (Phillipsburg:  Presbyterian and Reformed, 1962).</w:t>
      </w:r>
    </w:p>
    <w:p w14:paraId="58A720A6" w14:textId="77777777" w:rsidR="00C33A58" w:rsidRPr="00F1294A" w:rsidRDefault="00C33A58" w:rsidP="00C33A58">
      <w:pPr>
        <w:rPr>
          <w:sz w:val="32"/>
          <w:szCs w:val="32"/>
        </w:rPr>
      </w:pPr>
    </w:p>
    <w:p w14:paraId="1E9C7665" w14:textId="77777777" w:rsidR="00C33A58" w:rsidRPr="00F1294A" w:rsidRDefault="00C33A58" w:rsidP="00C33A58">
      <w:pPr>
        <w:rPr>
          <w:sz w:val="32"/>
          <w:szCs w:val="32"/>
        </w:rPr>
      </w:pPr>
      <w:r w:rsidRPr="00F1294A">
        <w:rPr>
          <w:sz w:val="32"/>
          <w:szCs w:val="32"/>
        </w:rPr>
        <w:t xml:space="preserve">________, </w:t>
      </w:r>
      <w:r w:rsidRPr="00F1294A">
        <w:rPr>
          <w:sz w:val="32"/>
          <w:szCs w:val="32"/>
          <w:u w:val="single"/>
        </w:rPr>
        <w:t>Paul, An Outline of His Theology</w:t>
      </w:r>
      <w:r w:rsidRPr="00F1294A">
        <w:rPr>
          <w:sz w:val="32"/>
          <w:szCs w:val="32"/>
        </w:rPr>
        <w:t xml:space="preserve"> (Grand Rapids:  Eerdmans, 1975).</w:t>
      </w:r>
    </w:p>
    <w:p w14:paraId="7376BE5B" w14:textId="77777777" w:rsidR="00C33A58" w:rsidRPr="00F1294A" w:rsidRDefault="00C33A58" w:rsidP="00C33A58">
      <w:pPr>
        <w:rPr>
          <w:sz w:val="32"/>
          <w:szCs w:val="32"/>
        </w:rPr>
      </w:pPr>
    </w:p>
    <w:p w14:paraId="2D7195B5" w14:textId="77777777" w:rsidR="00C33A58" w:rsidRPr="00F1294A" w:rsidRDefault="00C33A58" w:rsidP="00C33A58">
      <w:pPr>
        <w:rPr>
          <w:sz w:val="32"/>
          <w:szCs w:val="32"/>
        </w:rPr>
      </w:pPr>
      <w:r w:rsidRPr="00F1294A">
        <w:rPr>
          <w:sz w:val="32"/>
          <w:szCs w:val="32"/>
        </w:rPr>
        <w:t xml:space="preserve">O. P. Robertson, "Is There a Distinctive Future for Ethnic Israel?" in </w:t>
      </w:r>
      <w:r w:rsidRPr="00F1294A">
        <w:rPr>
          <w:sz w:val="32"/>
          <w:szCs w:val="32"/>
          <w:u w:val="single"/>
        </w:rPr>
        <w:t>Perspectives on Evangelical Theology</w:t>
      </w:r>
      <w:r w:rsidRPr="00F1294A">
        <w:rPr>
          <w:sz w:val="32"/>
          <w:szCs w:val="32"/>
        </w:rPr>
        <w:t>, ed. by K. Kantzer and S. Gundry (Grand Rapids: Baker, 1979), pp. 209-227.</w:t>
      </w:r>
    </w:p>
    <w:p w14:paraId="798902EA" w14:textId="77777777" w:rsidR="00C33A58" w:rsidRPr="00F1294A" w:rsidRDefault="00C33A58" w:rsidP="00C33A58">
      <w:pPr>
        <w:rPr>
          <w:sz w:val="32"/>
          <w:szCs w:val="32"/>
        </w:rPr>
      </w:pPr>
    </w:p>
    <w:p w14:paraId="1841B3C3" w14:textId="77777777" w:rsidR="00C33A58" w:rsidRPr="00F1294A" w:rsidRDefault="00C33A58" w:rsidP="00C33A58">
      <w:pPr>
        <w:rPr>
          <w:sz w:val="32"/>
          <w:szCs w:val="32"/>
        </w:rPr>
      </w:pPr>
      <w:r w:rsidRPr="00F1294A">
        <w:rPr>
          <w:sz w:val="32"/>
          <w:szCs w:val="32"/>
        </w:rPr>
        <w:t xml:space="preserve">G. Vos, </w:t>
      </w:r>
      <w:r w:rsidRPr="00F1294A">
        <w:rPr>
          <w:sz w:val="32"/>
          <w:szCs w:val="32"/>
          <w:u w:val="single"/>
        </w:rPr>
        <w:t>The Pauline Eschatology</w:t>
      </w:r>
      <w:r w:rsidRPr="00F1294A">
        <w:rPr>
          <w:sz w:val="32"/>
          <w:szCs w:val="32"/>
        </w:rPr>
        <w:t xml:space="preserve"> (Grand Rapids:  Baker, 1979).</w:t>
      </w:r>
    </w:p>
    <w:p w14:paraId="2B99F0EB" w14:textId="77777777" w:rsidR="00C33A58" w:rsidRPr="00F1294A" w:rsidRDefault="00C33A58" w:rsidP="00C33A58">
      <w:pPr>
        <w:rPr>
          <w:sz w:val="32"/>
          <w:szCs w:val="32"/>
        </w:rPr>
      </w:pPr>
    </w:p>
    <w:p w14:paraId="4BBC403C" w14:textId="77777777" w:rsidR="00C33A58" w:rsidRPr="00F1294A" w:rsidRDefault="00C33A58" w:rsidP="00C33A58">
      <w:pPr>
        <w:rPr>
          <w:sz w:val="32"/>
          <w:szCs w:val="32"/>
        </w:rPr>
      </w:pPr>
      <w:r w:rsidRPr="00F1294A">
        <w:rPr>
          <w:sz w:val="32"/>
          <w:szCs w:val="32"/>
        </w:rPr>
        <w:t xml:space="preserve">B. B. Warfield, </w:t>
      </w:r>
      <w:r w:rsidRPr="00F1294A">
        <w:rPr>
          <w:sz w:val="32"/>
          <w:szCs w:val="32"/>
          <w:u w:val="single"/>
        </w:rPr>
        <w:t xml:space="preserve">The Person and Work of Christ </w:t>
      </w:r>
      <w:r w:rsidRPr="00F1294A">
        <w:rPr>
          <w:sz w:val="32"/>
          <w:szCs w:val="32"/>
        </w:rPr>
        <w:t xml:space="preserve"> (Phil.:  Presbyterian and Reformed, 1950).</w:t>
      </w:r>
    </w:p>
    <w:p w14:paraId="2ED755FD" w14:textId="580CB19D" w:rsidR="00C33A58" w:rsidRPr="00F1294A" w:rsidRDefault="00C33A58" w:rsidP="00FD340F">
      <w:pPr>
        <w:rPr>
          <w:sz w:val="32"/>
          <w:szCs w:val="32"/>
        </w:rPr>
      </w:pPr>
      <w:r w:rsidRPr="00F1294A">
        <w:rPr>
          <w:sz w:val="32"/>
          <w:szCs w:val="32"/>
        </w:rPr>
        <w:tab/>
      </w:r>
      <w:r w:rsidRPr="00F1294A">
        <w:rPr>
          <w:sz w:val="32"/>
          <w:szCs w:val="32"/>
        </w:rPr>
        <w:tab/>
      </w:r>
      <w:r w:rsidRPr="00F1294A">
        <w:rPr>
          <w:sz w:val="32"/>
          <w:szCs w:val="32"/>
        </w:rPr>
        <w:tab/>
      </w:r>
      <w:r w:rsidRPr="00F1294A">
        <w:rPr>
          <w:sz w:val="32"/>
          <w:szCs w:val="32"/>
        </w:rPr>
        <w:tab/>
      </w:r>
    </w:p>
    <w:p w14:paraId="160A9638" w14:textId="77777777" w:rsidR="00C33A58" w:rsidRPr="00F1294A" w:rsidRDefault="00C33A58" w:rsidP="00C33A58">
      <w:pPr>
        <w:rPr>
          <w:sz w:val="32"/>
          <w:szCs w:val="32"/>
        </w:rPr>
      </w:pPr>
    </w:p>
    <w:p w14:paraId="2F319004" w14:textId="77777777" w:rsidR="00C33A58" w:rsidRPr="00F1294A" w:rsidRDefault="00C33A58" w:rsidP="00C33A58">
      <w:pPr>
        <w:jc w:val="center"/>
        <w:rPr>
          <w:rFonts w:ascii="Times New Roman" w:hAnsi="Times New Roman"/>
          <w:b/>
          <w:sz w:val="32"/>
          <w:szCs w:val="32"/>
        </w:rPr>
      </w:pPr>
      <w:r>
        <w:rPr>
          <w:rFonts w:ascii="Times New Roman" w:hAnsi="Times New Roman"/>
          <w:b/>
          <w:sz w:val="32"/>
          <w:szCs w:val="32"/>
        </w:rPr>
        <w:t>OT 500 – Introduction to Biblical</w:t>
      </w:r>
      <w:r w:rsidRPr="00F1294A">
        <w:rPr>
          <w:rFonts w:ascii="Times New Roman" w:hAnsi="Times New Roman"/>
          <w:b/>
          <w:sz w:val="32"/>
          <w:szCs w:val="32"/>
        </w:rPr>
        <w:t xml:space="preserve"> Theology</w:t>
      </w:r>
    </w:p>
    <w:p w14:paraId="1B6EA4FC" w14:textId="77777777" w:rsidR="00C33A58" w:rsidRPr="00F1294A" w:rsidRDefault="00C33A58" w:rsidP="00C33A58">
      <w:pPr>
        <w:jc w:val="center"/>
        <w:rPr>
          <w:rFonts w:ascii="Times New Roman" w:hAnsi="Times New Roman"/>
          <w:b/>
          <w:sz w:val="32"/>
          <w:szCs w:val="32"/>
        </w:rPr>
      </w:pPr>
      <w:r>
        <w:rPr>
          <w:rFonts w:ascii="Times New Roman" w:hAnsi="Times New Roman"/>
          <w:b/>
          <w:sz w:val="32"/>
          <w:szCs w:val="32"/>
        </w:rPr>
        <w:lastRenderedPageBreak/>
        <w:t xml:space="preserve">Required </w:t>
      </w:r>
      <w:r w:rsidRPr="00F1294A">
        <w:rPr>
          <w:rFonts w:ascii="Times New Roman" w:hAnsi="Times New Roman"/>
          <w:b/>
          <w:sz w:val="32"/>
          <w:szCs w:val="32"/>
        </w:rPr>
        <w:t xml:space="preserve">Reading </w:t>
      </w:r>
      <w:r>
        <w:rPr>
          <w:rFonts w:ascii="Times New Roman" w:hAnsi="Times New Roman"/>
          <w:b/>
          <w:sz w:val="32"/>
          <w:szCs w:val="32"/>
        </w:rPr>
        <w:t xml:space="preserve">checkoff </w:t>
      </w:r>
      <w:r w:rsidRPr="00F1294A">
        <w:rPr>
          <w:rFonts w:ascii="Times New Roman" w:hAnsi="Times New Roman"/>
          <w:b/>
          <w:sz w:val="32"/>
          <w:szCs w:val="32"/>
        </w:rPr>
        <w:t>List</w:t>
      </w:r>
    </w:p>
    <w:p w14:paraId="7EBC2A3A" w14:textId="77777777" w:rsidR="00C33A58" w:rsidRPr="00F1294A" w:rsidRDefault="00C33A58" w:rsidP="00C33A58">
      <w:pPr>
        <w:jc w:val="center"/>
        <w:rPr>
          <w:rFonts w:ascii="Times New Roman" w:hAnsi="Times New Roman"/>
          <w:b/>
          <w:sz w:val="32"/>
          <w:szCs w:val="32"/>
        </w:rPr>
      </w:pPr>
      <w:r w:rsidRPr="00F1294A">
        <w:rPr>
          <w:rFonts w:ascii="Times New Roman" w:hAnsi="Times New Roman"/>
          <w:b/>
          <w:sz w:val="32"/>
          <w:szCs w:val="32"/>
        </w:rPr>
        <w:t>Page 1 of 2</w:t>
      </w:r>
    </w:p>
    <w:p w14:paraId="13ACF0FE" w14:textId="77777777" w:rsidR="00C33A58" w:rsidRPr="00F1294A" w:rsidRDefault="00C33A58" w:rsidP="00C33A58">
      <w:pPr>
        <w:jc w:val="center"/>
        <w:rPr>
          <w:rFonts w:ascii="Times New Roman" w:hAnsi="Times New Roman"/>
          <w:i/>
          <w:sz w:val="32"/>
          <w:szCs w:val="32"/>
        </w:rPr>
      </w:pPr>
    </w:p>
    <w:p w14:paraId="6CA5EA28" w14:textId="77777777" w:rsidR="00C33A58" w:rsidRPr="00F1294A" w:rsidRDefault="00C33A58" w:rsidP="00C33A58">
      <w:pPr>
        <w:rPr>
          <w:rFonts w:ascii="Times New Roman" w:hAnsi="Times New Roman"/>
          <w:b/>
          <w:sz w:val="32"/>
          <w:szCs w:val="32"/>
        </w:rPr>
      </w:pPr>
      <w:r w:rsidRPr="00F1294A">
        <w:rPr>
          <w:rFonts w:ascii="Times New Roman" w:hAnsi="Times New Roman"/>
          <w:b/>
          <w:sz w:val="32"/>
          <w:szCs w:val="32"/>
        </w:rPr>
        <w:t>Name: ____________________________</w:t>
      </w:r>
    </w:p>
    <w:p w14:paraId="3414EEFA" w14:textId="77777777" w:rsidR="00C33A58" w:rsidRPr="00F1294A" w:rsidRDefault="00C33A58" w:rsidP="00C33A58">
      <w:pPr>
        <w:rPr>
          <w:rFonts w:ascii="Times New Roman" w:hAnsi="Times New Roman"/>
          <w:b/>
          <w:sz w:val="32"/>
          <w:szCs w:val="32"/>
        </w:rPr>
      </w:pPr>
    </w:p>
    <w:p w14:paraId="2220BCC5" w14:textId="0FA6A2E4" w:rsidR="00C33A58" w:rsidRPr="00F1294A" w:rsidRDefault="00C33A58" w:rsidP="00C33A58">
      <w:pPr>
        <w:rPr>
          <w:rFonts w:ascii="Times New Roman" w:hAnsi="Times New Roman"/>
          <w:i/>
          <w:sz w:val="32"/>
          <w:szCs w:val="32"/>
        </w:rPr>
      </w:pPr>
      <w:r w:rsidRPr="00F1294A">
        <w:rPr>
          <w:rFonts w:ascii="Times New Roman" w:hAnsi="Times New Roman"/>
          <w:i/>
          <w:sz w:val="32"/>
          <w:szCs w:val="32"/>
        </w:rPr>
        <w:t xml:space="preserve">. Please mark the </w:t>
      </w:r>
      <w:r>
        <w:rPr>
          <w:rFonts w:ascii="Times New Roman" w:hAnsi="Times New Roman"/>
          <w:i/>
          <w:sz w:val="32"/>
          <w:szCs w:val="32"/>
        </w:rPr>
        <w:t xml:space="preserve">required </w:t>
      </w:r>
      <w:r w:rsidRPr="00F1294A">
        <w:rPr>
          <w:rFonts w:ascii="Times New Roman" w:hAnsi="Times New Roman"/>
          <w:i/>
          <w:sz w:val="32"/>
          <w:szCs w:val="32"/>
        </w:rPr>
        <w:t>readings with a number in the left-hand box corresponding to how much of the reading is completed</w:t>
      </w:r>
      <w:r>
        <w:rPr>
          <w:rFonts w:ascii="Times New Roman" w:hAnsi="Times New Roman"/>
          <w:i/>
          <w:sz w:val="32"/>
          <w:szCs w:val="32"/>
        </w:rPr>
        <w:t xml:space="preserve"> (total amount of required reading is </w:t>
      </w:r>
      <w:r w:rsidR="0010579A">
        <w:rPr>
          <w:rFonts w:ascii="Times New Roman" w:hAnsi="Times New Roman"/>
          <w:i/>
          <w:sz w:val="32"/>
          <w:szCs w:val="32"/>
        </w:rPr>
        <w:t>9</w:t>
      </w:r>
      <w:r>
        <w:rPr>
          <w:rFonts w:ascii="Times New Roman" w:hAnsi="Times New Roman"/>
          <w:i/>
          <w:sz w:val="32"/>
          <w:szCs w:val="32"/>
        </w:rPr>
        <w:t>13pp.)</w:t>
      </w:r>
      <w:r w:rsidRPr="00F1294A">
        <w:rPr>
          <w:rFonts w:ascii="Times New Roman" w:hAnsi="Times New Roman"/>
          <w:i/>
          <w:sz w:val="32"/>
          <w:szCs w:val="32"/>
        </w:rPr>
        <w:t>: [</w:t>
      </w:r>
      <w:r w:rsidRPr="00F1294A">
        <w:rPr>
          <w:rFonts w:ascii="Times New Roman" w:hAnsi="Times New Roman" w:cs="GillSans"/>
          <w:i/>
          <w:sz w:val="32"/>
          <w:szCs w:val="32"/>
          <w:lang w:bidi="en-US"/>
        </w:rPr>
        <w:t xml:space="preserve">1] completed the reading; [2] </w:t>
      </w:r>
      <w:r w:rsidR="00CC640F">
        <w:rPr>
          <w:rFonts w:ascii="Times New Roman" w:hAnsi="Times New Roman" w:cs="GillSans"/>
          <w:i/>
          <w:sz w:val="32"/>
          <w:szCs w:val="32"/>
          <w:lang w:bidi="en-US"/>
        </w:rPr>
        <w:t>only completed half the reading</w:t>
      </w:r>
      <w:r w:rsidR="00A14A8F">
        <w:rPr>
          <w:rFonts w:ascii="Times New Roman" w:hAnsi="Times New Roman" w:cs="GillSans"/>
          <w:i/>
          <w:sz w:val="32"/>
          <w:szCs w:val="32"/>
          <w:lang w:bidi="en-US"/>
        </w:rPr>
        <w:t>, and only half credit will be given for such reading</w:t>
      </w:r>
      <w:r w:rsidRPr="00F1294A">
        <w:rPr>
          <w:rFonts w:ascii="Times New Roman" w:hAnsi="Times New Roman" w:cs="GillSans"/>
          <w:i/>
          <w:sz w:val="32"/>
          <w:szCs w:val="32"/>
          <w:lang w:bidi="en-US"/>
        </w:rPr>
        <w:t>; [3] no reading done</w:t>
      </w:r>
      <w:r w:rsidR="000A0CFD">
        <w:rPr>
          <w:rFonts w:ascii="Times New Roman" w:hAnsi="Times New Roman"/>
          <w:i/>
          <w:sz w:val="32"/>
          <w:szCs w:val="32"/>
        </w:rPr>
        <w:t>, for which no credit will be given.</w:t>
      </w:r>
      <w:r w:rsidRPr="00F1294A">
        <w:rPr>
          <w:rFonts w:ascii="Times New Roman" w:hAnsi="Times New Roman"/>
          <w:i/>
          <w:sz w:val="32"/>
          <w:szCs w:val="32"/>
        </w:rPr>
        <w:t xml:space="preserve"> This checklist is to be handed in at the end of the semester. </w:t>
      </w:r>
    </w:p>
    <w:p w14:paraId="5CF6A423" w14:textId="77777777" w:rsidR="00C33A58" w:rsidRPr="00F1294A" w:rsidRDefault="00C33A58" w:rsidP="00C33A58">
      <w:pPr>
        <w:rPr>
          <w:rFonts w:ascii="Times New Roman" w:hAnsi="Times New Roman"/>
          <w:i/>
          <w:sz w:val="32"/>
          <w:szCs w:val="32"/>
        </w:rPr>
      </w:pPr>
    </w:p>
    <w:p w14:paraId="7D03B2FF" w14:textId="77777777" w:rsidR="00C33A58" w:rsidRPr="00F1294A" w:rsidRDefault="00C33A58" w:rsidP="00C33A58">
      <w:pPr>
        <w:numPr>
          <w:ilvl w:val="0"/>
          <w:numId w:val="2"/>
        </w:numPr>
        <w:spacing w:after="180"/>
        <w:rPr>
          <w:rFonts w:ascii="Times New Roman" w:hAnsi="Times New Roman"/>
          <w:sz w:val="32"/>
          <w:szCs w:val="32"/>
          <w:u w:val="single"/>
        </w:rPr>
      </w:pPr>
      <w:r w:rsidRPr="00F1294A">
        <w:rPr>
          <w:rFonts w:ascii="Times New Roman" w:hAnsi="Times New Roman"/>
          <w:sz w:val="32"/>
          <w:szCs w:val="32"/>
        </w:rPr>
        <w:t xml:space="preserve">G. K. Beale, “The Eschatological Conception of New Testament Theology,” in </w:t>
      </w:r>
      <w:r w:rsidRPr="00F1294A">
        <w:rPr>
          <w:rFonts w:ascii="Times New Roman" w:hAnsi="Times New Roman"/>
          <w:sz w:val="32"/>
          <w:szCs w:val="32"/>
          <w:u w:val="single"/>
        </w:rPr>
        <w:t>‘The Reader Must Understand’: Eschatology in the Bible and Theology</w:t>
      </w:r>
      <w:r w:rsidRPr="00F1294A">
        <w:rPr>
          <w:rFonts w:ascii="Times New Roman" w:hAnsi="Times New Roman"/>
          <w:sz w:val="32"/>
          <w:szCs w:val="32"/>
        </w:rPr>
        <w:t>, ed. K. E. Brower and M. W. Elliott (Leicester: Inter-Varsity, 1997), 11-52.</w:t>
      </w:r>
    </w:p>
    <w:p w14:paraId="11F6CA24" w14:textId="77777777" w:rsidR="00C33A58" w:rsidRPr="007A35CA" w:rsidRDefault="00C33A58" w:rsidP="00C33A58">
      <w:pPr>
        <w:numPr>
          <w:ilvl w:val="0"/>
          <w:numId w:val="2"/>
        </w:numPr>
        <w:spacing w:after="180"/>
        <w:rPr>
          <w:rFonts w:ascii="Times New Roman" w:hAnsi="Times New Roman"/>
          <w:sz w:val="32"/>
          <w:szCs w:val="32"/>
          <w:u w:val="single"/>
        </w:rPr>
      </w:pPr>
      <w:r w:rsidRPr="00F1294A">
        <w:rPr>
          <w:rFonts w:ascii="Times New Roman" w:hAnsi="Times New Roman"/>
          <w:sz w:val="32"/>
          <w:szCs w:val="32"/>
        </w:rPr>
        <w:t xml:space="preserve">G. K. Beale, </w:t>
      </w:r>
      <w:r w:rsidRPr="00995C2C">
        <w:rPr>
          <w:rFonts w:ascii="Times New Roman" w:hAnsi="Times New Roman"/>
          <w:i/>
          <w:sz w:val="32"/>
          <w:szCs w:val="32"/>
        </w:rPr>
        <w:t>A Biblical Theology of the New Testament</w:t>
      </w:r>
      <w:r>
        <w:rPr>
          <w:rFonts w:ascii="Times New Roman" w:hAnsi="Times New Roman"/>
          <w:sz w:val="32"/>
          <w:szCs w:val="32"/>
        </w:rPr>
        <w:t xml:space="preserve"> (Grand Rapids: Baker, 2011)</w:t>
      </w:r>
      <w:r w:rsidRPr="00F1294A">
        <w:rPr>
          <w:rFonts w:ascii="Times New Roman" w:hAnsi="Times New Roman"/>
          <w:sz w:val="32"/>
          <w:szCs w:val="32"/>
        </w:rPr>
        <w:t>.</w:t>
      </w:r>
      <w:r>
        <w:rPr>
          <w:rFonts w:ascii="Times New Roman" w:hAnsi="Times New Roman"/>
          <w:sz w:val="32"/>
          <w:szCs w:val="32"/>
        </w:rPr>
        <w:t xml:space="preserve"> </w:t>
      </w:r>
      <w:r w:rsidRPr="00A50A3D">
        <w:rPr>
          <w:rFonts w:ascii="Times New Roman" w:hAnsi="Times New Roman"/>
          <w:sz w:val="32"/>
          <w:szCs w:val="32"/>
        </w:rPr>
        <w:t>The following chapters in this book shoul</w:t>
      </w:r>
      <w:r>
        <w:rPr>
          <w:rFonts w:ascii="Times New Roman" w:hAnsi="Times New Roman"/>
          <w:sz w:val="32"/>
          <w:szCs w:val="32"/>
        </w:rPr>
        <w:t xml:space="preserve">d </w:t>
      </w:r>
      <w:r w:rsidRPr="002645AD">
        <w:rPr>
          <w:rFonts w:ascii="Times New Roman" w:hAnsi="Times New Roman"/>
          <w:b/>
          <w:bCs/>
          <w:sz w:val="40"/>
          <w:szCs w:val="40"/>
        </w:rPr>
        <w:t>not</w:t>
      </w:r>
      <w:r>
        <w:rPr>
          <w:rFonts w:ascii="Times New Roman" w:hAnsi="Times New Roman"/>
          <w:sz w:val="32"/>
          <w:szCs w:val="32"/>
        </w:rPr>
        <w:t xml:space="preserve"> be read: Chap. 4 (pp. 117-128); Chap. 11 (pp. 317-356); Chap. 12 (pp 357-380); Chap. 21 (pp. 704-749); Chaps. 23-24 (pp. 775-834); Chaps. 26-27 (pp.</w:t>
      </w:r>
      <w:r w:rsidRPr="00A50A3D">
        <w:rPr>
          <w:rFonts w:ascii="Times New Roman" w:hAnsi="Times New Roman"/>
          <w:sz w:val="32"/>
          <w:szCs w:val="32"/>
        </w:rPr>
        <w:t xml:space="preserve"> 871-957).</w:t>
      </w:r>
    </w:p>
    <w:p w14:paraId="05DD1BEA" w14:textId="22F31930" w:rsidR="00161653" w:rsidRDefault="00C33A58" w:rsidP="0010579A">
      <w:pPr>
        <w:numPr>
          <w:ilvl w:val="0"/>
          <w:numId w:val="2"/>
        </w:numPr>
        <w:spacing w:after="180"/>
      </w:pPr>
      <w:r>
        <w:rPr>
          <w:rFonts w:ascii="Times New Roman" w:hAnsi="Times New Roman"/>
          <w:sz w:val="32"/>
          <w:szCs w:val="32"/>
          <w:u w:val="single"/>
        </w:rPr>
        <w:t>I have watched all twelve of the videos by D. A. Carson on Biblical Theology (if you have not watched twelve, put the number of videos that you have watched in the box)</w:t>
      </w:r>
    </w:p>
    <w:sectPr w:rsidR="00161653">
      <w:headerReference w:type="even" r:id="rId10"/>
      <w:headerReference w:type="default" r:id="rId11"/>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45E9C" w14:textId="77777777" w:rsidR="00E03338" w:rsidRDefault="00E03338">
      <w:r>
        <w:separator/>
      </w:r>
    </w:p>
  </w:endnote>
  <w:endnote w:type="continuationSeparator" w:id="0">
    <w:p w14:paraId="255C9AB5" w14:textId="77777777" w:rsidR="00E03338" w:rsidRDefault="00E03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416B2A7F-CF9D-4672-ACA8-46081F8E30F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47FD8EE-B096-43BD-A245-FF7C3A3B3927}"/>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auto"/>
    <w:pitch w:val="variable"/>
    <w:sig w:usb0="00000007" w:usb1="00000000" w:usb2="00000000" w:usb3="00000000" w:csb0="00000093" w:csb1="00000000"/>
  </w:font>
  <w:font w:name="GillSans">
    <w:altName w:val="Gill San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5A961CAF-3430-4D6E-915D-460DBC43D5C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4C1C3" w14:textId="77777777" w:rsidR="00E03338" w:rsidRDefault="00E03338">
      <w:r>
        <w:separator/>
      </w:r>
    </w:p>
  </w:footnote>
  <w:footnote w:type="continuationSeparator" w:id="0">
    <w:p w14:paraId="6E9C9DA5" w14:textId="77777777" w:rsidR="00E03338" w:rsidRDefault="00E03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9AA5D" w14:textId="77777777" w:rsidR="002A6334" w:rsidRDefault="00873EA4">
    <w:pPr>
      <w:pStyle w:val="Header"/>
      <w:framePr w:w="576" w:wrap="around" w:vAnchor="page" w:hAnchor="page" w:x="10945"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559766B" w14:textId="77777777" w:rsidR="002A6334" w:rsidRDefault="00E033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13E83" w14:textId="471D06E3" w:rsidR="002A6334" w:rsidRDefault="00873EA4">
    <w:pPr>
      <w:pStyle w:val="Header"/>
      <w:framePr w:w="576" w:wrap="around" w:vAnchor="page" w:hAnchor="page" w:x="10945"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DE059E">
      <w:rPr>
        <w:rStyle w:val="PageNumber"/>
        <w:noProof/>
      </w:rPr>
      <w:t>3</w:t>
    </w:r>
    <w:r>
      <w:rPr>
        <w:rStyle w:val="PageNumber"/>
      </w:rPr>
      <w:fldChar w:fldCharType="end"/>
    </w:r>
  </w:p>
  <w:p w14:paraId="05882C38" w14:textId="77777777" w:rsidR="002A6334" w:rsidRDefault="00E03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15:restartNumberingAfterBreak="0">
    <w:nsid w:val="03156C18"/>
    <w:multiLevelType w:val="hybridMultilevel"/>
    <w:tmpl w:val="4B3EFA30"/>
    <w:lvl w:ilvl="0" w:tplc="1E5013F0">
      <w:start w:val="1"/>
      <w:numFmt w:val="bullet"/>
      <w:lvlText w:val=""/>
      <w:lvlJc w:val="left"/>
      <w:pPr>
        <w:tabs>
          <w:tab w:val="num" w:pos="936"/>
        </w:tabs>
        <w:ind w:left="936" w:hanging="576"/>
      </w:pPr>
      <w:rPr>
        <w:rFonts w:ascii="Webdings" w:hAnsi="Webdings"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35287B"/>
    <w:multiLevelType w:val="hybridMultilevel"/>
    <w:tmpl w:val="1D78E62A"/>
    <w:lvl w:ilvl="0" w:tplc="61822000">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E54367"/>
    <w:multiLevelType w:val="hybridMultilevel"/>
    <w:tmpl w:val="1ED64938"/>
    <w:lvl w:ilvl="0" w:tplc="B7289ADE">
      <w:start w:val="1"/>
      <w:numFmt w:val="decimal"/>
      <w:lvlText w:val="%1."/>
      <w:lvlJc w:val="left"/>
      <w:pPr>
        <w:tabs>
          <w:tab w:val="num" w:pos="760"/>
        </w:tabs>
        <w:ind w:left="760" w:hanging="4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A58"/>
    <w:rsid w:val="000A0CFD"/>
    <w:rsid w:val="0010579A"/>
    <w:rsid w:val="00127D43"/>
    <w:rsid w:val="00161653"/>
    <w:rsid w:val="0017021D"/>
    <w:rsid w:val="001813D6"/>
    <w:rsid w:val="002308FC"/>
    <w:rsid w:val="002645AD"/>
    <w:rsid w:val="002A5CF7"/>
    <w:rsid w:val="002B3737"/>
    <w:rsid w:val="003A2278"/>
    <w:rsid w:val="00401B4F"/>
    <w:rsid w:val="004173AD"/>
    <w:rsid w:val="0058016C"/>
    <w:rsid w:val="005B3956"/>
    <w:rsid w:val="00607148"/>
    <w:rsid w:val="00614760"/>
    <w:rsid w:val="006323A9"/>
    <w:rsid w:val="0085694F"/>
    <w:rsid w:val="00857A52"/>
    <w:rsid w:val="00873EA4"/>
    <w:rsid w:val="00882E70"/>
    <w:rsid w:val="00905F86"/>
    <w:rsid w:val="009442D1"/>
    <w:rsid w:val="00995B31"/>
    <w:rsid w:val="009C4AE2"/>
    <w:rsid w:val="009E01E7"/>
    <w:rsid w:val="00A14A8F"/>
    <w:rsid w:val="00AA3166"/>
    <w:rsid w:val="00AE405F"/>
    <w:rsid w:val="00B07ED5"/>
    <w:rsid w:val="00B268D4"/>
    <w:rsid w:val="00BB2B63"/>
    <w:rsid w:val="00C11095"/>
    <w:rsid w:val="00C21EB3"/>
    <w:rsid w:val="00C33A58"/>
    <w:rsid w:val="00CC640F"/>
    <w:rsid w:val="00DE059E"/>
    <w:rsid w:val="00DE6F31"/>
    <w:rsid w:val="00E03338"/>
    <w:rsid w:val="00EB1CCE"/>
    <w:rsid w:val="00FD34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31C77"/>
  <w15:chartTrackingRefBased/>
  <w15:docId w15:val="{396CC21D-D5F9-B849-85AB-6C3AAE2F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A58"/>
    <w:rPr>
      <w:rFonts w:ascii="New York" w:eastAsia="Times New Roman" w:hAnsi="New York"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33A58"/>
    <w:pPr>
      <w:tabs>
        <w:tab w:val="center" w:pos="4320"/>
        <w:tab w:val="right" w:pos="8640"/>
      </w:tabs>
    </w:pPr>
  </w:style>
  <w:style w:type="character" w:customStyle="1" w:styleId="HeaderChar">
    <w:name w:val="Header Char"/>
    <w:basedOn w:val="DefaultParagraphFont"/>
    <w:link w:val="Header"/>
    <w:rsid w:val="00C33A58"/>
    <w:rPr>
      <w:rFonts w:ascii="New York" w:eastAsia="Times New Roman" w:hAnsi="New York" w:cs="Times New Roman"/>
      <w:szCs w:val="20"/>
    </w:rPr>
  </w:style>
  <w:style w:type="character" w:styleId="PageNumber">
    <w:name w:val="page number"/>
    <w:basedOn w:val="DefaultParagraphFont"/>
    <w:rsid w:val="00C33A58"/>
  </w:style>
  <w:style w:type="paragraph" w:styleId="ListParagraph">
    <w:name w:val="List Paragraph"/>
    <w:basedOn w:val="Normal"/>
    <w:uiPriority w:val="34"/>
    <w:qFormat/>
    <w:rsid w:val="00C33A58"/>
    <w:pPr>
      <w:ind w:left="720"/>
      <w:contextualSpacing/>
    </w:pPr>
  </w:style>
  <w:style w:type="character" w:styleId="Hyperlink">
    <w:name w:val="Hyperlink"/>
    <w:basedOn w:val="DefaultParagraphFont"/>
    <w:uiPriority w:val="99"/>
    <w:unhideWhenUsed/>
    <w:rsid w:val="00C33A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sOOab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oo.gl/yTctb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goo.gl/8g46N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1985</Words>
  <Characters>11319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Beale</dc:creator>
  <cp:keywords/>
  <dc:description/>
  <cp:lastModifiedBy>Peter Yoder</cp:lastModifiedBy>
  <cp:revision>2</cp:revision>
  <dcterms:created xsi:type="dcterms:W3CDTF">2021-07-26T17:01:00Z</dcterms:created>
  <dcterms:modified xsi:type="dcterms:W3CDTF">2021-07-26T17:01:00Z</dcterms:modified>
</cp:coreProperties>
</file>