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26649" w14:textId="20A4DB40" w:rsidR="000B3217" w:rsidRPr="00A65EF1" w:rsidRDefault="000B3217" w:rsidP="000B3217">
      <w:pPr>
        <w:jc w:val="center"/>
        <w:rPr>
          <w:rFonts w:ascii="Garamond" w:hAnsi="Garamond"/>
          <w:b/>
          <w:lang w:val="en-US"/>
        </w:rPr>
      </w:pPr>
      <w:r w:rsidRPr="00A65EF1">
        <w:rPr>
          <w:rFonts w:ascii="Garamond" w:hAnsi="Garamond"/>
          <w:b/>
          <w:lang w:val="en-US"/>
        </w:rPr>
        <w:t>ST 5</w:t>
      </w:r>
      <w:r w:rsidR="009E4B14">
        <w:rPr>
          <w:rFonts w:ascii="Garamond" w:hAnsi="Garamond"/>
          <w:b/>
          <w:lang w:val="en-US"/>
        </w:rPr>
        <w:t>550</w:t>
      </w:r>
    </w:p>
    <w:p w14:paraId="040ABE5D" w14:textId="1F4E31D0" w:rsidR="000B3217" w:rsidRPr="00A65EF1" w:rsidRDefault="000B3217" w:rsidP="000B3217">
      <w:pPr>
        <w:jc w:val="center"/>
        <w:rPr>
          <w:rFonts w:ascii="Garamond" w:hAnsi="Garamond"/>
          <w:b/>
          <w:lang w:val="en-US"/>
        </w:rPr>
      </w:pPr>
      <w:r>
        <w:rPr>
          <w:rFonts w:ascii="Garamond" w:hAnsi="Garamond"/>
          <w:b/>
          <w:lang w:val="en-US"/>
        </w:rPr>
        <w:t>Christian Encounter With Islam</w:t>
      </w:r>
    </w:p>
    <w:p w14:paraId="2B359FF9" w14:textId="77777777" w:rsidR="000B3217" w:rsidRPr="00A65EF1" w:rsidRDefault="000B3217" w:rsidP="000B3217">
      <w:pPr>
        <w:jc w:val="center"/>
        <w:rPr>
          <w:rFonts w:ascii="Garamond" w:hAnsi="Garamond"/>
          <w:b/>
          <w:lang w:val="en-US"/>
        </w:rPr>
      </w:pPr>
      <w:r w:rsidRPr="00A65EF1">
        <w:rPr>
          <w:rFonts w:ascii="Garamond" w:hAnsi="Garamond"/>
          <w:b/>
          <w:lang w:val="en-US"/>
        </w:rPr>
        <w:t>Reformed Theological Seminary</w:t>
      </w:r>
    </w:p>
    <w:p w14:paraId="4346D10C" w14:textId="77777777" w:rsidR="000B3217" w:rsidRPr="00A65EF1" w:rsidRDefault="000B3217" w:rsidP="000B3217">
      <w:pPr>
        <w:jc w:val="center"/>
        <w:rPr>
          <w:rFonts w:ascii="Garamond" w:hAnsi="Garamond"/>
          <w:b/>
          <w:lang w:val="en-US"/>
        </w:rPr>
      </w:pPr>
      <w:r w:rsidRPr="00A65EF1">
        <w:rPr>
          <w:rFonts w:ascii="Garamond" w:hAnsi="Garamond"/>
          <w:b/>
          <w:lang w:val="en-US"/>
        </w:rPr>
        <w:t xml:space="preserve">Dr. N. Gray </w:t>
      </w:r>
      <w:proofErr w:type="spellStart"/>
      <w:r w:rsidRPr="00A65EF1">
        <w:rPr>
          <w:rFonts w:ascii="Garamond" w:hAnsi="Garamond"/>
          <w:b/>
          <w:lang w:val="en-US"/>
        </w:rPr>
        <w:t>Sutanto</w:t>
      </w:r>
      <w:proofErr w:type="spellEnd"/>
      <w:r w:rsidRPr="00A65EF1">
        <w:rPr>
          <w:rFonts w:ascii="Garamond" w:hAnsi="Garamond"/>
          <w:b/>
          <w:lang w:val="en-US"/>
        </w:rPr>
        <w:t xml:space="preserve"> (</w:t>
      </w:r>
      <w:hyperlink r:id="rId7" w:history="1">
        <w:r w:rsidRPr="00A65EF1">
          <w:rPr>
            <w:rStyle w:val="Hyperlink"/>
            <w:rFonts w:ascii="Garamond" w:hAnsi="Garamond"/>
            <w:b/>
            <w:lang w:val="en-US"/>
          </w:rPr>
          <w:t>gsutanto@rts.edu</w:t>
        </w:r>
      </w:hyperlink>
      <w:r w:rsidRPr="00A65EF1">
        <w:rPr>
          <w:rFonts w:ascii="Garamond" w:hAnsi="Garamond"/>
          <w:b/>
          <w:lang w:val="en-US"/>
        </w:rPr>
        <w:t>)</w:t>
      </w:r>
    </w:p>
    <w:p w14:paraId="0ECE9F0A" w14:textId="77777777" w:rsidR="000B3217" w:rsidRPr="00A65EF1" w:rsidRDefault="000B3217" w:rsidP="000B3217">
      <w:pPr>
        <w:jc w:val="center"/>
        <w:rPr>
          <w:rFonts w:ascii="Garamond" w:hAnsi="Garamond"/>
          <w:b/>
          <w:lang w:val="en-US"/>
        </w:rPr>
      </w:pPr>
    </w:p>
    <w:p w14:paraId="27B808C4" w14:textId="77777777" w:rsidR="000B3217" w:rsidRPr="00A65EF1" w:rsidRDefault="000B3217" w:rsidP="000B3217">
      <w:pPr>
        <w:jc w:val="center"/>
        <w:rPr>
          <w:rFonts w:ascii="Garamond" w:hAnsi="Garamond"/>
          <w:b/>
          <w:lang w:val="en-US"/>
        </w:rPr>
      </w:pPr>
      <w:r w:rsidRPr="00A65EF1">
        <w:rPr>
          <w:rFonts w:ascii="Garamond" w:hAnsi="Garamond"/>
          <w:b/>
          <w:lang w:val="en-US"/>
        </w:rPr>
        <w:t>Course Description</w:t>
      </w:r>
    </w:p>
    <w:p w14:paraId="5A3521A4" w14:textId="77777777" w:rsidR="000B3217" w:rsidRPr="00A65EF1" w:rsidRDefault="000B3217" w:rsidP="000B3217">
      <w:pPr>
        <w:jc w:val="center"/>
        <w:rPr>
          <w:rFonts w:ascii="Garamond" w:hAnsi="Garamond"/>
          <w:lang w:val="en-US"/>
        </w:rPr>
      </w:pPr>
    </w:p>
    <w:p w14:paraId="435873A2" w14:textId="06858EBB" w:rsidR="000B3217" w:rsidRPr="00A65EF1" w:rsidRDefault="000B3217" w:rsidP="000B3217">
      <w:pPr>
        <w:jc w:val="center"/>
        <w:rPr>
          <w:rFonts w:ascii="Garamond" w:hAnsi="Garamond"/>
          <w:lang w:val="en-US"/>
        </w:rPr>
      </w:pPr>
      <w:r w:rsidRPr="00A65EF1">
        <w:rPr>
          <w:rFonts w:ascii="Garamond" w:hAnsi="Garamond"/>
          <w:lang w:val="en-US"/>
        </w:rPr>
        <w:t xml:space="preserve">This course </w:t>
      </w:r>
      <w:r>
        <w:rPr>
          <w:rFonts w:ascii="Garamond" w:hAnsi="Garamond"/>
          <w:lang w:val="en-US"/>
        </w:rPr>
        <w:t xml:space="preserve">is an introduction to Islamic theology, faith, and practice. The course will focus on the teachings, history, and diversity of Islam, and formulating a Christian response. </w:t>
      </w:r>
    </w:p>
    <w:p w14:paraId="3358ECA3" w14:textId="77777777" w:rsidR="000B3217" w:rsidRPr="00A65EF1" w:rsidRDefault="000B3217" w:rsidP="000B3217">
      <w:pPr>
        <w:jc w:val="center"/>
        <w:rPr>
          <w:rFonts w:ascii="Garamond" w:hAnsi="Garamond"/>
          <w:lang w:val="en-US"/>
        </w:rPr>
      </w:pPr>
    </w:p>
    <w:p w14:paraId="757AFA6F" w14:textId="77777777" w:rsidR="000B3217" w:rsidRPr="00A65EF1" w:rsidRDefault="000B3217" w:rsidP="000B3217">
      <w:pPr>
        <w:jc w:val="center"/>
        <w:rPr>
          <w:rFonts w:ascii="Garamond" w:hAnsi="Garamond"/>
          <w:b/>
          <w:lang w:val="en-US"/>
        </w:rPr>
      </w:pPr>
      <w:r w:rsidRPr="00A65EF1">
        <w:rPr>
          <w:rFonts w:ascii="Garamond" w:hAnsi="Garamond"/>
          <w:b/>
          <w:lang w:val="en-US"/>
        </w:rPr>
        <w:t>Course Readings</w:t>
      </w:r>
    </w:p>
    <w:p w14:paraId="5193326D" w14:textId="569E035F" w:rsidR="000B3217" w:rsidRDefault="000B3217"/>
    <w:p w14:paraId="5B9FA637" w14:textId="6133C6B8" w:rsidR="000B3217" w:rsidRDefault="000B3217">
      <w:pPr>
        <w:rPr>
          <w:rFonts w:ascii="Garamond" w:hAnsi="Garamond"/>
        </w:rPr>
      </w:pPr>
      <w:r w:rsidRPr="000B3217">
        <w:rPr>
          <w:rFonts w:ascii="Garamond" w:hAnsi="Garamond"/>
          <w:i/>
        </w:rPr>
        <w:t>The Qur’an</w:t>
      </w:r>
      <w:r w:rsidRPr="000B3217">
        <w:rPr>
          <w:rFonts w:ascii="Garamond" w:hAnsi="Garamond"/>
        </w:rPr>
        <w:t>, trans. M. A. S. Abdel Haleem. (Oxford: Oxford University Press, 2008)</w:t>
      </w:r>
      <w:r w:rsidR="00E90904">
        <w:rPr>
          <w:rFonts w:ascii="Garamond" w:hAnsi="Garamond"/>
        </w:rPr>
        <w:t>, Selections</w:t>
      </w:r>
      <w:r w:rsidR="00A547BA">
        <w:rPr>
          <w:rFonts w:ascii="Garamond" w:hAnsi="Garamond"/>
        </w:rPr>
        <w:t xml:space="preserve"> (to be provided at beginning of the course). </w:t>
      </w:r>
    </w:p>
    <w:p w14:paraId="3C977920" w14:textId="1A0EA482" w:rsidR="00E90904" w:rsidRDefault="00E90904">
      <w:pPr>
        <w:rPr>
          <w:rFonts w:ascii="Garamond" w:hAnsi="Garamond"/>
        </w:rPr>
      </w:pPr>
    </w:p>
    <w:p w14:paraId="3EC9C793" w14:textId="1A721A87" w:rsidR="00E90904" w:rsidRPr="00E90904" w:rsidRDefault="00E90904">
      <w:pPr>
        <w:rPr>
          <w:rFonts w:ascii="Garamond" w:hAnsi="Garamond"/>
        </w:rPr>
      </w:pPr>
      <w:r>
        <w:rPr>
          <w:rFonts w:ascii="Garamond" w:hAnsi="Garamond"/>
        </w:rPr>
        <w:t xml:space="preserve">Ayman S. Ibrahim, </w:t>
      </w:r>
      <w:r>
        <w:rPr>
          <w:rFonts w:ascii="Garamond" w:hAnsi="Garamond"/>
          <w:i/>
        </w:rPr>
        <w:t xml:space="preserve">A Concise Guide to the Qur’an: Answering Thirty Critical Questions </w:t>
      </w:r>
      <w:r>
        <w:rPr>
          <w:rFonts w:ascii="Garamond" w:hAnsi="Garamond"/>
        </w:rPr>
        <w:t xml:space="preserve">(Baker Academic, 2020), Entirety. </w:t>
      </w:r>
    </w:p>
    <w:p w14:paraId="524055B3" w14:textId="09249464" w:rsidR="000B3217" w:rsidRPr="000B3217" w:rsidRDefault="000B3217">
      <w:pPr>
        <w:rPr>
          <w:rFonts w:ascii="Garamond" w:hAnsi="Garamond"/>
        </w:rPr>
      </w:pPr>
    </w:p>
    <w:p w14:paraId="5B5D6411" w14:textId="67D413FD" w:rsidR="000B3217" w:rsidRPr="000B3217" w:rsidRDefault="000B3217">
      <w:pPr>
        <w:rPr>
          <w:rFonts w:ascii="Garamond" w:hAnsi="Garamond"/>
        </w:rPr>
      </w:pPr>
      <w:r w:rsidRPr="000B3217">
        <w:rPr>
          <w:rFonts w:ascii="Garamond" w:hAnsi="Garamond"/>
        </w:rPr>
        <w:t xml:space="preserve">Daniel Brown, </w:t>
      </w:r>
      <w:r w:rsidRPr="000B3217">
        <w:rPr>
          <w:rFonts w:ascii="Garamond" w:hAnsi="Garamond"/>
          <w:i/>
        </w:rPr>
        <w:t>A New Introduction to Islam</w:t>
      </w:r>
      <w:r w:rsidRPr="000B3217">
        <w:rPr>
          <w:rFonts w:ascii="Garamond" w:hAnsi="Garamond"/>
        </w:rPr>
        <w:t xml:space="preserve">, </w:t>
      </w:r>
      <w:r w:rsidR="00E90904">
        <w:rPr>
          <w:rFonts w:ascii="Garamond" w:hAnsi="Garamond"/>
        </w:rPr>
        <w:t>3</w:t>
      </w:r>
      <w:r w:rsidR="00E90904">
        <w:rPr>
          <w:rFonts w:ascii="Garamond" w:hAnsi="Garamond"/>
          <w:vertAlign w:val="superscript"/>
        </w:rPr>
        <w:t>rd</w:t>
      </w:r>
      <w:r w:rsidRPr="000B3217">
        <w:rPr>
          <w:rFonts w:ascii="Garamond" w:hAnsi="Garamond"/>
        </w:rPr>
        <w:t xml:space="preserve"> ed., (Oxford: Blackwell, 2017). </w:t>
      </w:r>
      <w:r w:rsidR="00E90904">
        <w:rPr>
          <w:rFonts w:ascii="Garamond" w:hAnsi="Garamond"/>
        </w:rPr>
        <w:t xml:space="preserve">Chapters 1-12, 15, 18. </w:t>
      </w:r>
    </w:p>
    <w:p w14:paraId="7FD771D7" w14:textId="77777777" w:rsidR="000B3217" w:rsidRPr="000B3217" w:rsidRDefault="000B3217">
      <w:pPr>
        <w:rPr>
          <w:rFonts w:ascii="Garamond" w:hAnsi="Garamond"/>
        </w:rPr>
      </w:pPr>
    </w:p>
    <w:p w14:paraId="06F4330D" w14:textId="1A196761" w:rsidR="000B3217" w:rsidRPr="000B3217" w:rsidRDefault="000B3217">
      <w:pPr>
        <w:rPr>
          <w:rFonts w:ascii="Garamond" w:hAnsi="Garamond"/>
        </w:rPr>
      </w:pPr>
      <w:r w:rsidRPr="000B3217">
        <w:rPr>
          <w:rFonts w:ascii="Garamond" w:hAnsi="Garamond"/>
        </w:rPr>
        <w:t xml:space="preserve">Matthew </w:t>
      </w:r>
      <w:proofErr w:type="spellStart"/>
      <w:r w:rsidRPr="000B3217">
        <w:rPr>
          <w:rFonts w:ascii="Garamond" w:hAnsi="Garamond"/>
        </w:rPr>
        <w:t>Kaemingk</w:t>
      </w:r>
      <w:proofErr w:type="spellEnd"/>
      <w:r w:rsidRPr="000B3217">
        <w:rPr>
          <w:rFonts w:ascii="Garamond" w:hAnsi="Garamond"/>
        </w:rPr>
        <w:t xml:space="preserve">, </w:t>
      </w:r>
      <w:r w:rsidRPr="000B3217">
        <w:rPr>
          <w:rFonts w:ascii="Garamond" w:hAnsi="Garamond"/>
          <w:i/>
        </w:rPr>
        <w:t xml:space="preserve">Christian Hospitality and Muslim Immigration in an Age of Fear </w:t>
      </w:r>
      <w:r w:rsidRPr="000B3217">
        <w:rPr>
          <w:rFonts w:ascii="Garamond" w:hAnsi="Garamond"/>
        </w:rPr>
        <w:t xml:space="preserve">(Eerdmans, 2018). Entirety. </w:t>
      </w:r>
    </w:p>
    <w:p w14:paraId="1F2E3A22" w14:textId="4B78DFDA" w:rsidR="000B3217" w:rsidRDefault="000B3217"/>
    <w:p w14:paraId="26F726CE" w14:textId="0D863CC4" w:rsidR="000B3217" w:rsidRDefault="000B3217" w:rsidP="000B3217">
      <w:pPr>
        <w:rPr>
          <w:rFonts w:ascii="Garamond" w:hAnsi="Garamond"/>
          <w:lang w:val="en-US"/>
        </w:rPr>
      </w:pPr>
      <w:r w:rsidRPr="00A65EF1">
        <w:rPr>
          <w:rFonts w:ascii="Garamond" w:hAnsi="Garamond"/>
          <w:lang w:val="en-US"/>
        </w:rPr>
        <w:t xml:space="preserve">Daniel Strange, </w:t>
      </w:r>
      <w:r w:rsidRPr="00A65EF1">
        <w:rPr>
          <w:rFonts w:ascii="Garamond" w:hAnsi="Garamond"/>
          <w:i/>
          <w:lang w:val="en-US"/>
        </w:rPr>
        <w:t>Their Rock is Not Like Our Rock: A Theology of Religions</w:t>
      </w:r>
      <w:r w:rsidRPr="00A65EF1">
        <w:rPr>
          <w:rFonts w:ascii="Garamond" w:hAnsi="Garamond"/>
          <w:lang w:val="en-US"/>
        </w:rPr>
        <w:t xml:space="preserve"> (Zondervan</w:t>
      </w:r>
      <w:r>
        <w:rPr>
          <w:rFonts w:ascii="Garamond" w:hAnsi="Garamond"/>
          <w:lang w:val="en-US"/>
        </w:rPr>
        <w:t>:</w:t>
      </w:r>
      <w:r w:rsidRPr="00A65EF1">
        <w:rPr>
          <w:rFonts w:ascii="Garamond" w:hAnsi="Garamond"/>
          <w:lang w:val="en-US"/>
        </w:rPr>
        <w:t xml:space="preserve"> 2014), Entirety.</w:t>
      </w:r>
      <w:r w:rsidR="00D939D0">
        <w:rPr>
          <w:rStyle w:val="FootnoteReference"/>
          <w:rFonts w:ascii="Garamond" w:hAnsi="Garamond"/>
          <w:lang w:val="en-US"/>
        </w:rPr>
        <w:footnoteReference w:id="1"/>
      </w:r>
    </w:p>
    <w:p w14:paraId="3D93775B" w14:textId="5D56A384" w:rsidR="008D3900" w:rsidRDefault="008D3900" w:rsidP="000B3217">
      <w:pPr>
        <w:rPr>
          <w:rFonts w:ascii="Garamond" w:hAnsi="Garamond"/>
          <w:lang w:val="en-US"/>
        </w:rPr>
      </w:pPr>
    </w:p>
    <w:p w14:paraId="5FCBE767" w14:textId="62183DCE" w:rsidR="008D3900" w:rsidRDefault="008D3900" w:rsidP="000B3217">
      <w:pPr>
        <w:rPr>
          <w:rFonts w:ascii="Garamond" w:hAnsi="Garamond"/>
          <w:lang w:val="en-US"/>
        </w:rPr>
      </w:pPr>
      <w:r>
        <w:rPr>
          <w:rFonts w:ascii="Garamond" w:hAnsi="Garamond"/>
          <w:lang w:val="en-US"/>
        </w:rPr>
        <w:t xml:space="preserve">Gary Corwin, “Ten Things Worth Knowing About Islam,” and “Muslim Ministry in the Days Ahead: Two Fault Lines, Two Favorable Winds,” in </w:t>
      </w:r>
      <w:r>
        <w:rPr>
          <w:rFonts w:ascii="Garamond" w:hAnsi="Garamond"/>
          <w:i/>
          <w:lang w:val="en-US"/>
        </w:rPr>
        <w:t>Envisioning Effective Ministry: Evangelism in a Muslim Context</w:t>
      </w:r>
      <w:r>
        <w:rPr>
          <w:rFonts w:ascii="Garamond" w:hAnsi="Garamond"/>
          <w:lang w:val="en-US"/>
        </w:rPr>
        <w:t xml:space="preserve">, ed. </w:t>
      </w:r>
      <w:proofErr w:type="spellStart"/>
      <w:r>
        <w:rPr>
          <w:rFonts w:ascii="Garamond" w:hAnsi="Garamond"/>
          <w:lang w:val="en-US"/>
        </w:rPr>
        <w:t>Fortunak</w:t>
      </w:r>
      <w:proofErr w:type="spellEnd"/>
      <w:r>
        <w:rPr>
          <w:rFonts w:ascii="Garamond" w:hAnsi="Garamond"/>
          <w:lang w:val="en-US"/>
        </w:rPr>
        <w:t xml:space="preserve"> Nichols and Gary R. Corwin (EMIS, 2010). PDF available. </w:t>
      </w:r>
    </w:p>
    <w:p w14:paraId="5708033E" w14:textId="69714194" w:rsidR="008D3900" w:rsidRDefault="008D3900" w:rsidP="000B3217">
      <w:pPr>
        <w:rPr>
          <w:rFonts w:ascii="Garamond" w:hAnsi="Garamond"/>
          <w:lang w:val="en-US"/>
        </w:rPr>
      </w:pPr>
    </w:p>
    <w:p w14:paraId="38EDC5B9" w14:textId="2EDD926B" w:rsidR="008D3900" w:rsidRDefault="008D3900" w:rsidP="000B3217">
      <w:pPr>
        <w:rPr>
          <w:rFonts w:ascii="Garamond" w:hAnsi="Garamond"/>
          <w:lang w:val="en-US"/>
        </w:rPr>
      </w:pPr>
      <w:r>
        <w:rPr>
          <w:rFonts w:ascii="Garamond" w:hAnsi="Garamond"/>
          <w:lang w:val="en-US"/>
        </w:rPr>
        <w:t xml:space="preserve">Timothy C. </w:t>
      </w:r>
      <w:proofErr w:type="spellStart"/>
      <w:r>
        <w:rPr>
          <w:rFonts w:ascii="Garamond" w:hAnsi="Garamond"/>
          <w:lang w:val="en-US"/>
        </w:rPr>
        <w:t>Tennet</w:t>
      </w:r>
      <w:proofErr w:type="spellEnd"/>
      <w:r>
        <w:rPr>
          <w:rFonts w:ascii="Garamond" w:hAnsi="Garamond"/>
          <w:lang w:val="en-US"/>
        </w:rPr>
        <w:t xml:space="preserve">, “Followers of Jesus (Isa) in Islamic Mosques: A Closer Examination of C-5 ‘High-Spectrum’ Contextualization,” </w:t>
      </w:r>
      <w:r>
        <w:rPr>
          <w:rFonts w:ascii="Garamond" w:hAnsi="Garamond"/>
          <w:i/>
          <w:lang w:val="en-US"/>
        </w:rPr>
        <w:t xml:space="preserve">International Journal of Frontier Missions </w:t>
      </w:r>
      <w:r>
        <w:rPr>
          <w:rFonts w:ascii="Garamond" w:hAnsi="Garamond"/>
          <w:lang w:val="en-US"/>
        </w:rPr>
        <w:t xml:space="preserve">23 (2006). PDF available. </w:t>
      </w:r>
    </w:p>
    <w:p w14:paraId="0546D004" w14:textId="08A6E553" w:rsidR="008D3900" w:rsidRDefault="008D3900" w:rsidP="000B3217">
      <w:pPr>
        <w:rPr>
          <w:rFonts w:ascii="Garamond" w:hAnsi="Garamond"/>
          <w:lang w:val="en-US"/>
        </w:rPr>
      </w:pPr>
    </w:p>
    <w:p w14:paraId="05B859A7" w14:textId="45947348" w:rsidR="008D3900" w:rsidRPr="008D3900" w:rsidRDefault="008D3900" w:rsidP="000B3217">
      <w:pPr>
        <w:rPr>
          <w:rFonts w:ascii="Garamond" w:hAnsi="Garamond"/>
          <w:lang w:val="en-US"/>
        </w:rPr>
      </w:pPr>
      <w:r>
        <w:rPr>
          <w:rFonts w:ascii="Garamond" w:hAnsi="Garamond"/>
          <w:lang w:val="en-US"/>
        </w:rPr>
        <w:t xml:space="preserve">John Travis, Phil Parshall, Herbert </w:t>
      </w:r>
      <w:proofErr w:type="spellStart"/>
      <w:r>
        <w:rPr>
          <w:rFonts w:ascii="Garamond" w:hAnsi="Garamond"/>
          <w:lang w:val="en-US"/>
        </w:rPr>
        <w:t>Hoeffer</w:t>
      </w:r>
      <w:proofErr w:type="spellEnd"/>
      <w:r>
        <w:rPr>
          <w:rFonts w:ascii="Garamond" w:hAnsi="Garamond"/>
          <w:lang w:val="en-US"/>
        </w:rPr>
        <w:t xml:space="preserve">, and Rebecca Lewis, “Four Responses to Tennent,” </w:t>
      </w:r>
      <w:r>
        <w:rPr>
          <w:rFonts w:ascii="Garamond" w:hAnsi="Garamond"/>
          <w:i/>
          <w:lang w:val="en-US"/>
        </w:rPr>
        <w:t xml:space="preserve">International Journal of Frontier Missions </w:t>
      </w:r>
      <w:r>
        <w:rPr>
          <w:rFonts w:ascii="Garamond" w:hAnsi="Garamond"/>
          <w:lang w:val="en-US"/>
        </w:rPr>
        <w:t xml:space="preserve">23 (2006). PDF available. </w:t>
      </w:r>
    </w:p>
    <w:p w14:paraId="416C2B7E" w14:textId="6DCD4F98" w:rsidR="0017520B" w:rsidRDefault="0017520B" w:rsidP="000B3217">
      <w:pPr>
        <w:rPr>
          <w:rFonts w:ascii="Garamond" w:hAnsi="Garamond"/>
          <w:lang w:val="en-US"/>
        </w:rPr>
      </w:pPr>
    </w:p>
    <w:p w14:paraId="78737DB7" w14:textId="3895D3A9" w:rsidR="0017520B" w:rsidRDefault="0017520B" w:rsidP="0017520B">
      <w:pPr>
        <w:jc w:val="center"/>
        <w:rPr>
          <w:rFonts w:ascii="Garamond" w:hAnsi="Garamond"/>
          <w:b/>
          <w:lang w:val="en-US"/>
        </w:rPr>
      </w:pPr>
      <w:r w:rsidRPr="0017520B">
        <w:rPr>
          <w:rFonts w:ascii="Garamond" w:hAnsi="Garamond"/>
          <w:b/>
          <w:lang w:val="en-US"/>
        </w:rPr>
        <w:t>Course Requirements:</w:t>
      </w:r>
    </w:p>
    <w:p w14:paraId="50B67AD0" w14:textId="039256A8" w:rsidR="0017520B" w:rsidRDefault="0017520B" w:rsidP="0017520B">
      <w:pPr>
        <w:rPr>
          <w:rFonts w:ascii="Garamond" w:hAnsi="Garamond"/>
          <w:b/>
          <w:lang w:val="en-US"/>
        </w:rPr>
      </w:pPr>
    </w:p>
    <w:p w14:paraId="20131D63" w14:textId="6EA00411" w:rsidR="0017520B" w:rsidRDefault="0017520B" w:rsidP="0017520B">
      <w:pPr>
        <w:pStyle w:val="ListParagraph"/>
        <w:numPr>
          <w:ilvl w:val="0"/>
          <w:numId w:val="1"/>
        </w:numPr>
        <w:rPr>
          <w:rFonts w:ascii="Garamond" w:hAnsi="Garamond"/>
          <w:lang w:val="en-US"/>
        </w:rPr>
      </w:pPr>
      <w:r>
        <w:rPr>
          <w:rFonts w:ascii="Garamond" w:hAnsi="Garamond"/>
          <w:lang w:val="en-US"/>
        </w:rPr>
        <w:t>Annotated Summary (30%): Students will write an annotated summary of the Ayman S. Ibrahim text. The summary</w:t>
      </w:r>
      <w:r w:rsidR="00BD382A">
        <w:rPr>
          <w:rFonts w:ascii="Garamond" w:hAnsi="Garamond"/>
          <w:lang w:val="en-US"/>
        </w:rPr>
        <w:t xml:space="preserve"> will be divided in accordance with the thirty questions addressed and </w:t>
      </w:r>
      <w:r>
        <w:rPr>
          <w:rFonts w:ascii="Garamond" w:hAnsi="Garamond"/>
          <w:lang w:val="en-US"/>
        </w:rPr>
        <w:t xml:space="preserve">seek to summarize the answer of each of the thirty questions in no more than 100 words each (3000 word max). For each answer, students will footnote a complementing portion of the Qur’an or explanation from the Brown reading to show that the student has thoughtfully digested the reading material. </w:t>
      </w:r>
      <w:r w:rsidR="00344C63">
        <w:rPr>
          <w:rFonts w:ascii="Garamond" w:hAnsi="Garamond"/>
          <w:lang w:val="en-US"/>
        </w:rPr>
        <w:t xml:space="preserve">There should be </w:t>
      </w:r>
      <w:r w:rsidR="008D3900">
        <w:rPr>
          <w:rFonts w:ascii="Garamond" w:hAnsi="Garamond"/>
          <w:lang w:val="en-US"/>
        </w:rPr>
        <w:t xml:space="preserve">at least </w:t>
      </w:r>
      <w:r w:rsidR="00344C63">
        <w:rPr>
          <w:rFonts w:ascii="Garamond" w:hAnsi="Garamond"/>
          <w:lang w:val="en-US"/>
        </w:rPr>
        <w:t>one note every two sections.</w:t>
      </w:r>
      <w:r w:rsidR="00151E33">
        <w:rPr>
          <w:rFonts w:ascii="Garamond" w:hAnsi="Garamond"/>
          <w:lang w:val="en-US"/>
        </w:rPr>
        <w:t xml:space="preserve"> </w:t>
      </w:r>
      <w:r w:rsidR="00344C63">
        <w:rPr>
          <w:rFonts w:ascii="Garamond" w:hAnsi="Garamond"/>
          <w:lang w:val="en-US"/>
        </w:rPr>
        <w:t>T</w:t>
      </w:r>
      <w:r w:rsidR="00151E33">
        <w:rPr>
          <w:rFonts w:ascii="Garamond" w:hAnsi="Garamond"/>
          <w:lang w:val="en-US"/>
        </w:rPr>
        <w:t>he footnotes will not be included in your word count</w:t>
      </w:r>
      <w:r>
        <w:rPr>
          <w:rFonts w:ascii="Garamond" w:hAnsi="Garamond"/>
          <w:lang w:val="en-US"/>
        </w:rPr>
        <w:t xml:space="preserve">. </w:t>
      </w:r>
      <w:r w:rsidR="00895751">
        <w:rPr>
          <w:rFonts w:ascii="Garamond" w:hAnsi="Garamond"/>
          <w:lang w:val="en-US"/>
        </w:rPr>
        <w:t xml:space="preserve">(Sample provided below). </w:t>
      </w:r>
    </w:p>
    <w:p w14:paraId="63CB0B11" w14:textId="77777777" w:rsidR="00151E33" w:rsidRPr="00151E33" w:rsidRDefault="00151E33" w:rsidP="00151E33">
      <w:pPr>
        <w:ind w:left="360"/>
        <w:rPr>
          <w:rFonts w:ascii="Garamond" w:hAnsi="Garamond"/>
          <w:lang w:val="en-US"/>
        </w:rPr>
      </w:pPr>
    </w:p>
    <w:p w14:paraId="1CC23EDC" w14:textId="05C48C9E" w:rsidR="00895751" w:rsidRDefault="00895751" w:rsidP="0017520B">
      <w:pPr>
        <w:pStyle w:val="ListParagraph"/>
        <w:numPr>
          <w:ilvl w:val="0"/>
          <w:numId w:val="1"/>
        </w:numPr>
        <w:rPr>
          <w:rFonts w:ascii="Garamond" w:hAnsi="Garamond"/>
          <w:lang w:val="en-US"/>
        </w:rPr>
      </w:pPr>
      <w:r>
        <w:rPr>
          <w:rFonts w:ascii="Garamond" w:hAnsi="Garamond"/>
          <w:lang w:val="en-US"/>
        </w:rPr>
        <w:lastRenderedPageBreak/>
        <w:t>Mosque visit/ dialogue with a Muslim (20</w:t>
      </w:r>
      <w:r w:rsidR="00151E33">
        <w:rPr>
          <w:rFonts w:ascii="Garamond" w:hAnsi="Garamond"/>
          <w:lang w:val="en-US"/>
        </w:rPr>
        <w:t>%)</w:t>
      </w:r>
      <w:r>
        <w:rPr>
          <w:rFonts w:ascii="Garamond" w:hAnsi="Garamond"/>
          <w:lang w:val="en-US"/>
        </w:rPr>
        <w:t>: Students will visit a Mosque to observe a Friday afternoon and give a brief, 1000 word report on the experience (asking critical questions such as: (</w:t>
      </w:r>
      <w:proofErr w:type="spellStart"/>
      <w:r>
        <w:rPr>
          <w:rFonts w:ascii="Garamond" w:hAnsi="Garamond"/>
          <w:lang w:val="en-US"/>
        </w:rPr>
        <w:t>i</w:t>
      </w:r>
      <w:proofErr w:type="spellEnd"/>
      <w:r>
        <w:rPr>
          <w:rFonts w:ascii="Garamond" w:hAnsi="Garamond"/>
          <w:lang w:val="en-US"/>
        </w:rPr>
        <w:t xml:space="preserve">) what misconceptions did I have prior to attending this service? (ii) what were new or surprising things that you learned from this service? (iii) How is Islamic worship similar to or different from Christian worship?). </w:t>
      </w:r>
    </w:p>
    <w:p w14:paraId="4F2EDA10" w14:textId="41EB058B" w:rsidR="00895751" w:rsidRDefault="00895751" w:rsidP="00895751">
      <w:pPr>
        <w:pStyle w:val="ListParagraph"/>
        <w:numPr>
          <w:ilvl w:val="1"/>
          <w:numId w:val="1"/>
        </w:numPr>
        <w:rPr>
          <w:rFonts w:ascii="Garamond" w:hAnsi="Garamond"/>
          <w:lang w:val="en-US"/>
        </w:rPr>
      </w:pPr>
      <w:r>
        <w:rPr>
          <w:rFonts w:ascii="Garamond" w:hAnsi="Garamond"/>
          <w:lang w:val="en-US"/>
        </w:rPr>
        <w:t>If this is not possible</w:t>
      </w:r>
      <w:r w:rsidR="008D3900">
        <w:rPr>
          <w:rFonts w:ascii="Garamond" w:hAnsi="Garamond"/>
          <w:lang w:val="en-US"/>
        </w:rPr>
        <w:t xml:space="preserve">, </w:t>
      </w:r>
      <w:r>
        <w:rPr>
          <w:rFonts w:ascii="Garamond" w:hAnsi="Garamond"/>
          <w:lang w:val="en-US"/>
        </w:rPr>
        <w:t>you will meet a Muslim for at least an hour and write a 1000 word report on this discussion. You can ask questions like: (</w:t>
      </w:r>
      <w:proofErr w:type="spellStart"/>
      <w:r>
        <w:rPr>
          <w:rFonts w:ascii="Garamond" w:hAnsi="Garamond"/>
          <w:lang w:val="en-US"/>
        </w:rPr>
        <w:t>i</w:t>
      </w:r>
      <w:proofErr w:type="spellEnd"/>
      <w:r>
        <w:rPr>
          <w:rFonts w:ascii="Garamond" w:hAnsi="Garamond"/>
          <w:lang w:val="en-US"/>
        </w:rPr>
        <w:t xml:space="preserve">) What are their views of the Qur’an and the messenger, Muhammad? (ii) What are some of the religious practices they would commit to as a Muslim? (iii) What are their views on Jesus and of Christianity? </w:t>
      </w:r>
    </w:p>
    <w:p w14:paraId="48DCB24D" w14:textId="77777777" w:rsidR="00151E33" w:rsidRPr="00151E33" w:rsidRDefault="00151E33" w:rsidP="00151E33">
      <w:pPr>
        <w:ind w:left="1080"/>
        <w:rPr>
          <w:rFonts w:ascii="Garamond" w:hAnsi="Garamond"/>
          <w:lang w:val="en-US"/>
        </w:rPr>
      </w:pPr>
    </w:p>
    <w:p w14:paraId="5270F600" w14:textId="6B176440" w:rsidR="00895751" w:rsidRDefault="00151E33" w:rsidP="00151E33">
      <w:pPr>
        <w:pStyle w:val="ListParagraph"/>
        <w:numPr>
          <w:ilvl w:val="0"/>
          <w:numId w:val="1"/>
        </w:numPr>
        <w:rPr>
          <w:rFonts w:ascii="Garamond" w:hAnsi="Garamond"/>
          <w:lang w:val="en-US"/>
        </w:rPr>
      </w:pPr>
      <w:r>
        <w:rPr>
          <w:rFonts w:ascii="Garamond" w:hAnsi="Garamond"/>
          <w:lang w:val="en-US"/>
        </w:rPr>
        <w:t>Class participation (20%)</w:t>
      </w:r>
    </w:p>
    <w:p w14:paraId="7B6DD5F2" w14:textId="77777777" w:rsidR="008D3900" w:rsidRPr="008D3900" w:rsidRDefault="008D3900" w:rsidP="008D3900">
      <w:pPr>
        <w:ind w:left="360"/>
        <w:rPr>
          <w:rFonts w:ascii="Garamond" w:hAnsi="Garamond"/>
          <w:lang w:val="en-US"/>
        </w:rPr>
      </w:pPr>
    </w:p>
    <w:p w14:paraId="5345561E" w14:textId="0755EBB5" w:rsidR="00151E33" w:rsidRDefault="00151E33" w:rsidP="00151E33">
      <w:pPr>
        <w:pStyle w:val="ListParagraph"/>
        <w:numPr>
          <w:ilvl w:val="0"/>
          <w:numId w:val="1"/>
        </w:numPr>
        <w:rPr>
          <w:rFonts w:ascii="Garamond" w:hAnsi="Garamond"/>
          <w:lang w:val="en-US"/>
        </w:rPr>
      </w:pPr>
      <w:r>
        <w:rPr>
          <w:rFonts w:ascii="Garamond" w:hAnsi="Garamond"/>
          <w:lang w:val="en-US"/>
        </w:rPr>
        <w:t xml:space="preserve">Final exam (30%): A study guide will be provided. The exam will cover both the lecture and reading material. </w:t>
      </w:r>
    </w:p>
    <w:p w14:paraId="06404231" w14:textId="75D2C0FB" w:rsidR="00151E33" w:rsidRPr="00151E33" w:rsidRDefault="00151E33" w:rsidP="00151E33">
      <w:pPr>
        <w:jc w:val="center"/>
        <w:rPr>
          <w:rFonts w:ascii="Garamond" w:hAnsi="Garamond"/>
          <w:b/>
          <w:lang w:val="en-US"/>
        </w:rPr>
      </w:pPr>
    </w:p>
    <w:p w14:paraId="314241BD" w14:textId="47DB7BC5" w:rsidR="00151E33" w:rsidRDefault="00151E33" w:rsidP="00151E33">
      <w:pPr>
        <w:jc w:val="center"/>
        <w:rPr>
          <w:rFonts w:ascii="Garamond" w:hAnsi="Garamond"/>
          <w:b/>
          <w:lang w:val="en-US"/>
        </w:rPr>
      </w:pPr>
      <w:r w:rsidRPr="00151E33">
        <w:rPr>
          <w:rFonts w:ascii="Garamond" w:hAnsi="Garamond"/>
          <w:b/>
          <w:lang w:val="en-US"/>
        </w:rPr>
        <w:t>On the Annotated Summary:</w:t>
      </w:r>
    </w:p>
    <w:p w14:paraId="4A281872" w14:textId="7F3EAC1F" w:rsidR="00151E33" w:rsidRDefault="00151E33" w:rsidP="00151E33">
      <w:pPr>
        <w:rPr>
          <w:rFonts w:ascii="Garamond" w:hAnsi="Garamond"/>
          <w:lang w:val="en-US"/>
        </w:rPr>
      </w:pPr>
    </w:p>
    <w:p w14:paraId="225E11E2" w14:textId="15A113C0" w:rsidR="00151E33" w:rsidRDefault="00151E33" w:rsidP="00151E33">
      <w:pPr>
        <w:rPr>
          <w:rFonts w:ascii="Garamond" w:hAnsi="Garamond"/>
          <w:lang w:val="en-US"/>
        </w:rPr>
      </w:pPr>
      <w:r>
        <w:rPr>
          <w:rFonts w:ascii="Garamond" w:hAnsi="Garamond"/>
          <w:lang w:val="en-US"/>
        </w:rPr>
        <w:t xml:space="preserve">Sample: </w:t>
      </w:r>
    </w:p>
    <w:p w14:paraId="5F7F5C07" w14:textId="33FA69FC" w:rsidR="00151E33" w:rsidRDefault="00151E33" w:rsidP="00151E33">
      <w:pPr>
        <w:rPr>
          <w:rFonts w:ascii="Garamond" w:hAnsi="Garamond"/>
          <w:lang w:val="en-US"/>
        </w:rPr>
      </w:pPr>
    </w:p>
    <w:p w14:paraId="28C0C28A" w14:textId="2483CA8B" w:rsidR="00151E33" w:rsidRDefault="00151E33" w:rsidP="00151E33">
      <w:pPr>
        <w:pStyle w:val="ListParagraph"/>
        <w:numPr>
          <w:ilvl w:val="0"/>
          <w:numId w:val="2"/>
        </w:numPr>
        <w:rPr>
          <w:rFonts w:ascii="Garamond" w:hAnsi="Garamond"/>
          <w:lang w:val="en-US"/>
        </w:rPr>
      </w:pPr>
      <w:r>
        <w:rPr>
          <w:rFonts w:ascii="Garamond" w:hAnsi="Garamond"/>
          <w:lang w:val="en-US"/>
        </w:rPr>
        <w:t>What is the Qur’an</w:t>
      </w:r>
      <w:r w:rsidR="00BD382A">
        <w:rPr>
          <w:rFonts w:ascii="Garamond" w:hAnsi="Garamond"/>
          <w:lang w:val="en-US"/>
        </w:rPr>
        <w:t>?</w:t>
      </w:r>
    </w:p>
    <w:p w14:paraId="41335A1E" w14:textId="657480DB" w:rsidR="00151E33" w:rsidRDefault="00151E33" w:rsidP="00151E33">
      <w:pPr>
        <w:rPr>
          <w:rFonts w:ascii="Garamond" w:hAnsi="Garamond"/>
          <w:lang w:val="en-US"/>
        </w:rPr>
      </w:pPr>
    </w:p>
    <w:p w14:paraId="41805116" w14:textId="2C8265E3" w:rsidR="00151E33" w:rsidRDefault="00151E33" w:rsidP="00151E33">
      <w:pPr>
        <w:rPr>
          <w:rFonts w:ascii="Garamond" w:hAnsi="Garamond"/>
          <w:lang w:val="en-US"/>
        </w:rPr>
      </w:pPr>
      <w:r>
        <w:rPr>
          <w:rFonts w:ascii="Garamond" w:hAnsi="Garamond"/>
          <w:lang w:val="en-US"/>
        </w:rPr>
        <w:t xml:space="preserve">The Qur’an, in Islamic theology and tradition, is </w:t>
      </w:r>
      <w:r w:rsidR="00BD382A">
        <w:rPr>
          <w:rFonts w:ascii="Garamond" w:hAnsi="Garamond"/>
          <w:lang w:val="en-US"/>
        </w:rPr>
        <w:t>the authoritative revelation from God, given to the messenger Muhammad. It contains 114 chapters (</w:t>
      </w:r>
      <w:proofErr w:type="spellStart"/>
      <w:r w:rsidR="00BD382A">
        <w:rPr>
          <w:rFonts w:ascii="Garamond" w:hAnsi="Garamond"/>
          <w:i/>
          <w:lang w:val="en-US"/>
        </w:rPr>
        <w:t>sura</w:t>
      </w:r>
      <w:proofErr w:type="spellEnd"/>
      <w:r w:rsidR="00BD382A">
        <w:rPr>
          <w:rFonts w:ascii="Garamond" w:hAnsi="Garamond"/>
          <w:lang w:val="en-US"/>
        </w:rPr>
        <w:t>) consisting of verses (</w:t>
      </w:r>
      <w:proofErr w:type="spellStart"/>
      <w:r w:rsidR="00BD382A">
        <w:rPr>
          <w:rFonts w:ascii="Garamond" w:hAnsi="Garamond"/>
          <w:i/>
          <w:lang w:val="en-US"/>
        </w:rPr>
        <w:t>aaya</w:t>
      </w:r>
      <w:proofErr w:type="spellEnd"/>
      <w:r w:rsidR="00BD382A">
        <w:rPr>
          <w:rFonts w:ascii="Garamond" w:hAnsi="Garamond"/>
          <w:lang w:val="en-US"/>
        </w:rPr>
        <w:t>), and is mostly ordered according to size.</w:t>
      </w:r>
      <w:r w:rsidR="00BD382A">
        <w:rPr>
          <w:rStyle w:val="FootnoteReference"/>
          <w:rFonts w:ascii="Garamond" w:hAnsi="Garamond"/>
          <w:lang w:val="en-US"/>
        </w:rPr>
        <w:footnoteReference w:id="2"/>
      </w:r>
      <w:r w:rsidR="00BD382A">
        <w:rPr>
          <w:rFonts w:ascii="Garamond" w:hAnsi="Garamond"/>
          <w:lang w:val="en-US"/>
        </w:rPr>
        <w:t xml:space="preserve"> Each </w:t>
      </w:r>
      <w:proofErr w:type="spellStart"/>
      <w:r w:rsidR="00BD382A">
        <w:rPr>
          <w:rFonts w:ascii="Garamond" w:hAnsi="Garamond"/>
          <w:i/>
          <w:lang w:val="en-US"/>
        </w:rPr>
        <w:t>sura</w:t>
      </w:r>
      <w:proofErr w:type="spellEnd"/>
      <w:r w:rsidR="00BD382A">
        <w:rPr>
          <w:rFonts w:ascii="Garamond" w:hAnsi="Garamond"/>
          <w:i/>
          <w:lang w:val="en-US"/>
        </w:rPr>
        <w:t xml:space="preserve"> </w:t>
      </w:r>
      <w:r w:rsidR="00BD382A">
        <w:rPr>
          <w:rFonts w:ascii="Garamond" w:hAnsi="Garamond"/>
          <w:lang w:val="en-US"/>
        </w:rPr>
        <w:t xml:space="preserve">is titled. An </w:t>
      </w:r>
      <w:proofErr w:type="spellStart"/>
      <w:r w:rsidR="00BD382A">
        <w:rPr>
          <w:rFonts w:ascii="Garamond" w:hAnsi="Garamond"/>
          <w:i/>
          <w:lang w:val="en-US"/>
        </w:rPr>
        <w:t>aaya</w:t>
      </w:r>
      <w:proofErr w:type="spellEnd"/>
      <w:r w:rsidR="00BD382A">
        <w:rPr>
          <w:rFonts w:ascii="Garamond" w:hAnsi="Garamond"/>
          <w:i/>
          <w:lang w:val="en-US"/>
        </w:rPr>
        <w:t xml:space="preserve"> </w:t>
      </w:r>
      <w:r w:rsidR="00BD382A">
        <w:rPr>
          <w:rFonts w:ascii="Garamond" w:hAnsi="Garamond"/>
          <w:lang w:val="en-US"/>
        </w:rPr>
        <w:t>can also mean a supernatural wonder or sign.</w:t>
      </w:r>
    </w:p>
    <w:p w14:paraId="218B771B" w14:textId="7E64FEC7" w:rsidR="00BD382A" w:rsidRDefault="00BD382A" w:rsidP="00151E33">
      <w:pPr>
        <w:rPr>
          <w:rFonts w:ascii="Garamond" w:hAnsi="Garamond"/>
          <w:lang w:val="en-US"/>
        </w:rPr>
      </w:pPr>
    </w:p>
    <w:p w14:paraId="038F0C70" w14:textId="195E85CD" w:rsidR="00BD382A" w:rsidRDefault="00BD382A" w:rsidP="00BD382A">
      <w:pPr>
        <w:pStyle w:val="ListParagraph"/>
        <w:numPr>
          <w:ilvl w:val="0"/>
          <w:numId w:val="2"/>
        </w:numPr>
        <w:rPr>
          <w:rFonts w:ascii="Garamond" w:hAnsi="Garamond"/>
          <w:lang w:val="en-US"/>
        </w:rPr>
      </w:pPr>
      <w:r>
        <w:rPr>
          <w:rFonts w:ascii="Garamond" w:hAnsi="Garamond"/>
          <w:lang w:val="en-US"/>
        </w:rPr>
        <w:t xml:space="preserve">What does Qur’an mean? </w:t>
      </w:r>
    </w:p>
    <w:p w14:paraId="5A3FC590" w14:textId="61957C90" w:rsidR="00BD382A" w:rsidRDefault="00BD382A" w:rsidP="00BD382A">
      <w:pPr>
        <w:rPr>
          <w:rFonts w:ascii="Garamond" w:hAnsi="Garamond"/>
          <w:lang w:val="en-US"/>
        </w:rPr>
      </w:pPr>
    </w:p>
    <w:p w14:paraId="3ED89820" w14:textId="15CD984E" w:rsidR="00BD382A" w:rsidRDefault="00BD382A" w:rsidP="00BD382A">
      <w:pPr>
        <w:rPr>
          <w:rFonts w:ascii="Garamond" w:hAnsi="Garamond"/>
          <w:lang w:val="en-US"/>
        </w:rPr>
      </w:pPr>
      <w:r>
        <w:rPr>
          <w:rFonts w:ascii="Garamond" w:hAnsi="Garamond"/>
          <w:lang w:val="en-US"/>
        </w:rPr>
        <w:t xml:space="preserve">Qur’an means ‘recitation’ – which denotes the Islamic theological belief that the Qur’an was not written by any human being, but was directly given by God himself, recited by Muhammad. </w:t>
      </w:r>
      <w:r w:rsidR="0003724A">
        <w:rPr>
          <w:rFonts w:ascii="Garamond" w:hAnsi="Garamond"/>
          <w:lang w:val="en-US"/>
        </w:rPr>
        <w:t>To recite the text is also central to Islamic piety and practice, as they believe that recitation of the Qur’an can bring blessings and reflects the reciter’s devotion.</w:t>
      </w:r>
      <w:r w:rsidR="0003724A">
        <w:rPr>
          <w:rStyle w:val="FootnoteReference"/>
          <w:rFonts w:ascii="Garamond" w:hAnsi="Garamond"/>
          <w:lang w:val="en-US"/>
        </w:rPr>
        <w:footnoteReference w:id="3"/>
      </w:r>
      <w:r w:rsidR="0003724A">
        <w:rPr>
          <w:rFonts w:ascii="Garamond" w:hAnsi="Garamond"/>
          <w:lang w:val="en-US"/>
        </w:rPr>
        <w:t xml:space="preserve"> </w:t>
      </w:r>
    </w:p>
    <w:p w14:paraId="0B589BF7" w14:textId="61640BF9" w:rsidR="0003724A" w:rsidRDefault="0003724A" w:rsidP="00BD382A">
      <w:pPr>
        <w:rPr>
          <w:rFonts w:ascii="Garamond" w:hAnsi="Garamond"/>
          <w:lang w:val="en-US"/>
        </w:rPr>
      </w:pPr>
    </w:p>
    <w:p w14:paraId="562C46F7" w14:textId="015A0BB3" w:rsidR="0003724A" w:rsidRPr="0003724A" w:rsidRDefault="0003724A" w:rsidP="0003724A">
      <w:pPr>
        <w:jc w:val="center"/>
        <w:rPr>
          <w:rFonts w:ascii="Garamond" w:hAnsi="Garamond"/>
          <w:b/>
          <w:lang w:val="en-US"/>
        </w:rPr>
      </w:pPr>
      <w:r w:rsidRPr="0003724A">
        <w:rPr>
          <w:rFonts w:ascii="Garamond" w:hAnsi="Garamond"/>
          <w:b/>
          <w:lang w:val="en-US"/>
        </w:rPr>
        <w:t>On Exams:</w:t>
      </w:r>
    </w:p>
    <w:p w14:paraId="77307C31" w14:textId="4E0FB9E2" w:rsidR="000B3217" w:rsidRDefault="000B3217"/>
    <w:p w14:paraId="11BB5060" w14:textId="4C5C2DB2" w:rsidR="0003724A" w:rsidRDefault="0003724A" w:rsidP="0003724A">
      <w:pPr>
        <w:rPr>
          <w:rFonts w:ascii="Garamond" w:hAnsi="Garamond"/>
          <w:lang w:val="en-US"/>
        </w:rPr>
      </w:pPr>
      <w:r>
        <w:rPr>
          <w:rFonts w:ascii="Garamond" w:hAnsi="Garamond"/>
          <w:lang w:val="en-US"/>
        </w:rPr>
        <w:t xml:space="preserve">The final exam will consist in a selection of short essays and long essay questions. Write as clearly and exhaustively as you can, with as much detail as you can, in proper paragraphs. Students will choose 5 out of 8 short essay prompts (worth 10 points each), and </w:t>
      </w:r>
      <w:r>
        <w:rPr>
          <w:rFonts w:ascii="Garamond" w:hAnsi="Garamond"/>
          <w:lang w:val="en-US"/>
        </w:rPr>
        <w:t>2 out of 3 long essay questions (25 points each). Each of the questions will focus on Islamic theology, practice, and Christian responses to Islam.</w:t>
      </w:r>
      <w:r>
        <w:rPr>
          <w:rFonts w:ascii="Garamond" w:hAnsi="Garamond"/>
          <w:lang w:val="en-US"/>
        </w:rPr>
        <w:t xml:space="preserve"> </w:t>
      </w:r>
      <w:r>
        <w:rPr>
          <w:rFonts w:ascii="Garamond" w:hAnsi="Garamond"/>
          <w:lang w:val="en-US"/>
        </w:rPr>
        <w:t xml:space="preserve">A study guide will be provided. </w:t>
      </w:r>
    </w:p>
    <w:p w14:paraId="5A073D21" w14:textId="77777777" w:rsidR="0003724A" w:rsidRDefault="0003724A" w:rsidP="0003724A">
      <w:pPr>
        <w:rPr>
          <w:rFonts w:ascii="Garamond" w:hAnsi="Garamond"/>
          <w:lang w:val="en-US"/>
        </w:rPr>
      </w:pPr>
      <w:r>
        <w:rPr>
          <w:rFonts w:ascii="Garamond" w:hAnsi="Garamond"/>
          <w:lang w:val="en-US"/>
        </w:rPr>
        <w:br/>
        <w:t xml:space="preserve">Sample short essay questions (answer in 1-3 paragraphs) </w:t>
      </w:r>
    </w:p>
    <w:p w14:paraId="5AC001F5" w14:textId="372CF109" w:rsidR="0003724A" w:rsidRDefault="0003724A" w:rsidP="0003724A">
      <w:pPr>
        <w:pStyle w:val="ListParagraph"/>
        <w:numPr>
          <w:ilvl w:val="0"/>
          <w:numId w:val="5"/>
        </w:numPr>
        <w:rPr>
          <w:rFonts w:ascii="Garamond" w:hAnsi="Garamond"/>
          <w:lang w:val="en-US"/>
        </w:rPr>
      </w:pPr>
      <w:r>
        <w:rPr>
          <w:rFonts w:ascii="Garamond" w:hAnsi="Garamond"/>
          <w:lang w:val="en-US"/>
        </w:rPr>
        <w:t xml:space="preserve">Define descriptive, juridical, and normative pluralism. </w:t>
      </w:r>
    </w:p>
    <w:p w14:paraId="0A394082" w14:textId="5227BC36" w:rsidR="0003724A" w:rsidRDefault="0003724A" w:rsidP="0003724A">
      <w:pPr>
        <w:pStyle w:val="ListParagraph"/>
        <w:numPr>
          <w:ilvl w:val="0"/>
          <w:numId w:val="5"/>
        </w:numPr>
        <w:rPr>
          <w:rFonts w:ascii="Garamond" w:hAnsi="Garamond"/>
          <w:lang w:val="en-US"/>
        </w:rPr>
      </w:pPr>
      <w:r>
        <w:rPr>
          <w:rFonts w:ascii="Garamond" w:hAnsi="Garamond"/>
          <w:lang w:val="en-US"/>
        </w:rPr>
        <w:t>What do Muslims believe about the Qur’an?</w:t>
      </w:r>
    </w:p>
    <w:p w14:paraId="596C4A91" w14:textId="310782C2" w:rsidR="0003724A" w:rsidRDefault="0003724A" w:rsidP="0003724A">
      <w:pPr>
        <w:pStyle w:val="ListParagraph"/>
        <w:numPr>
          <w:ilvl w:val="0"/>
          <w:numId w:val="5"/>
        </w:numPr>
        <w:rPr>
          <w:rFonts w:ascii="Garamond" w:hAnsi="Garamond"/>
          <w:lang w:val="en-US"/>
        </w:rPr>
      </w:pPr>
      <w:r>
        <w:rPr>
          <w:rFonts w:ascii="Garamond" w:hAnsi="Garamond"/>
          <w:lang w:val="en-US"/>
        </w:rPr>
        <w:lastRenderedPageBreak/>
        <w:t xml:space="preserve">What does the Qur’an say about Jesus, the prophet? </w:t>
      </w:r>
    </w:p>
    <w:p w14:paraId="08301409" w14:textId="395A5BEE" w:rsidR="0003724A" w:rsidRPr="0003724A" w:rsidRDefault="0003724A" w:rsidP="0003724A">
      <w:pPr>
        <w:pStyle w:val="ListParagraph"/>
        <w:numPr>
          <w:ilvl w:val="0"/>
          <w:numId w:val="5"/>
        </w:numPr>
        <w:rPr>
          <w:rFonts w:ascii="Garamond" w:hAnsi="Garamond"/>
          <w:lang w:val="en-US"/>
        </w:rPr>
      </w:pPr>
      <w:r>
        <w:rPr>
          <w:rFonts w:ascii="Garamond" w:hAnsi="Garamond"/>
          <w:lang w:val="en-US"/>
        </w:rPr>
        <w:t>Briefly explain John of Damascus’s early Christian response to Islam.</w:t>
      </w:r>
    </w:p>
    <w:p w14:paraId="774A9A34" w14:textId="77777777" w:rsidR="0003724A" w:rsidRPr="0003724A" w:rsidRDefault="0003724A" w:rsidP="0003724A">
      <w:pPr>
        <w:rPr>
          <w:rFonts w:ascii="Garamond" w:hAnsi="Garamond"/>
          <w:lang w:val="en-US"/>
        </w:rPr>
      </w:pPr>
    </w:p>
    <w:p w14:paraId="1317F5DD" w14:textId="77777777" w:rsidR="0003724A" w:rsidRDefault="0003724A" w:rsidP="0003724A">
      <w:pPr>
        <w:rPr>
          <w:rFonts w:ascii="Garamond" w:hAnsi="Garamond"/>
          <w:lang w:val="en-US"/>
        </w:rPr>
      </w:pPr>
      <w:r>
        <w:rPr>
          <w:rFonts w:ascii="Garamond" w:hAnsi="Garamond"/>
          <w:lang w:val="en-US"/>
        </w:rPr>
        <w:t xml:space="preserve">Sample long essay questions (be as exhaustive as you can). </w:t>
      </w:r>
    </w:p>
    <w:p w14:paraId="52CC92FF" w14:textId="56889827" w:rsidR="0003724A" w:rsidRDefault="0003724A" w:rsidP="0003724A">
      <w:pPr>
        <w:pStyle w:val="ListParagraph"/>
        <w:numPr>
          <w:ilvl w:val="0"/>
          <w:numId w:val="4"/>
        </w:numPr>
        <w:rPr>
          <w:rFonts w:ascii="Garamond" w:hAnsi="Garamond"/>
          <w:lang w:val="en-US"/>
        </w:rPr>
      </w:pPr>
      <w:r>
        <w:rPr>
          <w:rFonts w:ascii="Garamond" w:hAnsi="Garamond"/>
          <w:lang w:val="en-US"/>
        </w:rPr>
        <w:t>Outline the central events in Muhammad’s life as covered in class</w:t>
      </w:r>
      <w:r w:rsidR="00A250F0">
        <w:rPr>
          <w:rFonts w:ascii="Garamond" w:hAnsi="Garamond"/>
          <w:lang w:val="en-US"/>
        </w:rPr>
        <w:t>.</w:t>
      </w:r>
    </w:p>
    <w:p w14:paraId="4C5AFF4C" w14:textId="56E536FC" w:rsidR="00E90904" w:rsidRPr="00686710" w:rsidRDefault="0003724A" w:rsidP="00686710">
      <w:pPr>
        <w:pStyle w:val="ListParagraph"/>
        <w:numPr>
          <w:ilvl w:val="0"/>
          <w:numId w:val="4"/>
        </w:numPr>
        <w:rPr>
          <w:rFonts w:ascii="Garamond" w:hAnsi="Garamond"/>
          <w:lang w:val="en-US"/>
        </w:rPr>
      </w:pPr>
      <w:r>
        <w:rPr>
          <w:rFonts w:ascii="Garamond" w:hAnsi="Garamond"/>
          <w:lang w:val="en-US"/>
        </w:rPr>
        <w:t xml:space="preserve">What is </w:t>
      </w:r>
      <w:r>
        <w:rPr>
          <w:rFonts w:ascii="Garamond" w:hAnsi="Garamond"/>
          <w:i/>
          <w:lang w:val="en-US"/>
        </w:rPr>
        <w:t xml:space="preserve">tawhid </w:t>
      </w:r>
      <w:r>
        <w:rPr>
          <w:rFonts w:ascii="Garamond" w:hAnsi="Garamond"/>
          <w:lang w:val="en-US"/>
        </w:rPr>
        <w:t xml:space="preserve">and </w:t>
      </w:r>
      <w:r>
        <w:rPr>
          <w:rFonts w:ascii="Garamond" w:hAnsi="Garamond"/>
          <w:i/>
          <w:lang w:val="en-US"/>
        </w:rPr>
        <w:t>shirk</w:t>
      </w:r>
      <w:r>
        <w:rPr>
          <w:rFonts w:ascii="Garamond" w:hAnsi="Garamond"/>
          <w:lang w:val="en-US"/>
        </w:rPr>
        <w:t xml:space="preserve">? How might a Christian respond to the claim that </w:t>
      </w:r>
      <w:bookmarkStart w:id="0" w:name="_GoBack"/>
      <w:bookmarkEnd w:id="0"/>
      <w:r>
        <w:rPr>
          <w:rFonts w:ascii="Garamond" w:hAnsi="Garamond"/>
          <w:lang w:val="en-US"/>
        </w:rPr>
        <w:t xml:space="preserve">Trinitarianism compromises </w:t>
      </w:r>
      <w:r>
        <w:rPr>
          <w:rFonts w:ascii="Garamond" w:hAnsi="Garamond"/>
          <w:i/>
          <w:lang w:val="en-US"/>
        </w:rPr>
        <w:t>tawhid</w:t>
      </w:r>
      <w:r>
        <w:rPr>
          <w:rFonts w:ascii="Garamond" w:hAnsi="Garamond"/>
          <w:lang w:val="en-US"/>
        </w:rPr>
        <w:t xml:space="preserve">? </w:t>
      </w:r>
    </w:p>
    <w:p w14:paraId="733041D4" w14:textId="77777777" w:rsidR="00696634" w:rsidRDefault="00696634"/>
    <w:p w14:paraId="49AA442C" w14:textId="0CA188D6" w:rsidR="00696634" w:rsidRDefault="00696634" w:rsidP="00696634">
      <w:pPr>
        <w:jc w:val="center"/>
        <w:rPr>
          <w:rFonts w:ascii="Garamond" w:hAnsi="Garamond"/>
          <w:b/>
        </w:rPr>
      </w:pPr>
      <w:r w:rsidRPr="00696634">
        <w:rPr>
          <w:rFonts w:ascii="Garamond" w:hAnsi="Garamond"/>
          <w:b/>
        </w:rPr>
        <w:t>Select Bibliography</w:t>
      </w:r>
    </w:p>
    <w:p w14:paraId="386298FA" w14:textId="1A7A46FB" w:rsidR="00344C63" w:rsidRDefault="00344C63" w:rsidP="00344C63">
      <w:pPr>
        <w:rPr>
          <w:rFonts w:ascii="Garamond" w:hAnsi="Garamond"/>
          <w:b/>
        </w:rPr>
      </w:pPr>
    </w:p>
    <w:p w14:paraId="6001D85C" w14:textId="4A2C8BF4" w:rsidR="008D3900" w:rsidRPr="008D3900" w:rsidRDefault="008D3900" w:rsidP="00344C63">
      <w:pPr>
        <w:rPr>
          <w:rFonts w:ascii="Garamond" w:hAnsi="Garamond"/>
        </w:rPr>
      </w:pPr>
      <w:r>
        <w:rPr>
          <w:rFonts w:ascii="Garamond" w:hAnsi="Garamond"/>
        </w:rPr>
        <w:t xml:space="preserve">For the Qur’an, visit </w:t>
      </w:r>
      <w:hyperlink r:id="rId8" w:history="1">
        <w:r w:rsidRPr="007C473D">
          <w:rPr>
            <w:rStyle w:val="Hyperlink"/>
            <w:rFonts w:ascii="Garamond" w:hAnsi="Garamond"/>
          </w:rPr>
          <w:t>www.quran.com</w:t>
        </w:r>
      </w:hyperlink>
      <w:r>
        <w:rPr>
          <w:rFonts w:ascii="Garamond" w:hAnsi="Garamond"/>
        </w:rPr>
        <w:t xml:space="preserve"> / </w:t>
      </w:r>
      <w:hyperlink r:id="rId9" w:history="1">
        <w:r w:rsidRPr="007C473D">
          <w:rPr>
            <w:rStyle w:val="Hyperlink"/>
            <w:rFonts w:ascii="Garamond" w:hAnsi="Garamond"/>
          </w:rPr>
          <w:t>www.studyquran.org</w:t>
        </w:r>
      </w:hyperlink>
      <w:r>
        <w:rPr>
          <w:rFonts w:ascii="Garamond" w:hAnsi="Garamond"/>
        </w:rPr>
        <w:t xml:space="preserve">. </w:t>
      </w:r>
    </w:p>
    <w:p w14:paraId="739BAC58" w14:textId="45C10F71" w:rsidR="008D3900" w:rsidRPr="00344C63" w:rsidRDefault="00344C63" w:rsidP="00344C63">
      <w:pPr>
        <w:rPr>
          <w:rFonts w:ascii="Garamond" w:hAnsi="Garamond"/>
        </w:rPr>
      </w:pPr>
      <w:r>
        <w:rPr>
          <w:rFonts w:ascii="Garamond" w:hAnsi="Garamond"/>
        </w:rPr>
        <w:t xml:space="preserve">For the </w:t>
      </w:r>
      <w:r>
        <w:rPr>
          <w:rFonts w:ascii="Garamond" w:hAnsi="Garamond"/>
          <w:i/>
        </w:rPr>
        <w:t>hadith</w:t>
      </w:r>
      <w:r>
        <w:rPr>
          <w:rFonts w:ascii="Garamond" w:hAnsi="Garamond"/>
        </w:rPr>
        <w:t xml:space="preserve">, visit </w:t>
      </w:r>
      <w:hyperlink r:id="rId10" w:history="1">
        <w:r w:rsidRPr="007C473D">
          <w:rPr>
            <w:rStyle w:val="Hyperlink"/>
            <w:rFonts w:ascii="Garamond" w:hAnsi="Garamond"/>
          </w:rPr>
          <w:t>www.sunnah.com</w:t>
        </w:r>
      </w:hyperlink>
      <w:r>
        <w:rPr>
          <w:rFonts w:ascii="Garamond" w:hAnsi="Garamond"/>
        </w:rPr>
        <w:t xml:space="preserve"> </w:t>
      </w:r>
    </w:p>
    <w:p w14:paraId="6B147681" w14:textId="0B132848" w:rsidR="00696634" w:rsidRDefault="00696634" w:rsidP="00696634">
      <w:pPr>
        <w:rPr>
          <w:rFonts w:ascii="Garamond" w:hAnsi="Garamond"/>
          <w:b/>
        </w:rPr>
      </w:pPr>
    </w:p>
    <w:p w14:paraId="78FCF78B" w14:textId="0E9B5DE5" w:rsidR="00696634" w:rsidRDefault="00696634" w:rsidP="00696634">
      <w:pPr>
        <w:rPr>
          <w:rFonts w:ascii="Garamond" w:hAnsi="Garamond"/>
        </w:rPr>
      </w:pPr>
      <w:r>
        <w:rPr>
          <w:rFonts w:ascii="Garamond" w:hAnsi="Garamond"/>
        </w:rPr>
        <w:t xml:space="preserve">Bassam M. </w:t>
      </w:r>
      <w:proofErr w:type="spellStart"/>
      <w:r>
        <w:rPr>
          <w:rFonts w:ascii="Garamond" w:hAnsi="Garamond"/>
        </w:rPr>
        <w:t>Chadid</w:t>
      </w:r>
      <w:proofErr w:type="spellEnd"/>
      <w:r>
        <w:rPr>
          <w:rFonts w:ascii="Garamond" w:hAnsi="Garamond"/>
        </w:rPr>
        <w:t xml:space="preserve">, </w:t>
      </w:r>
      <w:r>
        <w:rPr>
          <w:rFonts w:ascii="Garamond" w:hAnsi="Garamond"/>
          <w:i/>
        </w:rPr>
        <w:t xml:space="preserve">Islam: What Every Christian Should Know </w:t>
      </w:r>
      <w:r>
        <w:rPr>
          <w:rFonts w:ascii="Garamond" w:hAnsi="Garamond"/>
        </w:rPr>
        <w:t>(Evangelical Press, 2004)</w:t>
      </w:r>
    </w:p>
    <w:p w14:paraId="796DCF50" w14:textId="2B163E6E" w:rsidR="002C3392" w:rsidRDefault="002C3392" w:rsidP="00696634">
      <w:pPr>
        <w:rPr>
          <w:rFonts w:ascii="Garamond" w:hAnsi="Garamond"/>
        </w:rPr>
      </w:pPr>
      <w:r>
        <w:rPr>
          <w:rFonts w:ascii="Garamond" w:hAnsi="Garamond"/>
        </w:rPr>
        <w:t xml:space="preserve">J.H. Bavinck, </w:t>
      </w:r>
      <w:r>
        <w:rPr>
          <w:rFonts w:ascii="Garamond" w:hAnsi="Garamond"/>
          <w:i/>
        </w:rPr>
        <w:t>The Church Between the Temple and the Mosque</w:t>
      </w:r>
      <w:r>
        <w:rPr>
          <w:rFonts w:ascii="Garamond" w:hAnsi="Garamond"/>
        </w:rPr>
        <w:t xml:space="preserve"> (</w:t>
      </w:r>
      <w:r w:rsidR="004038F7">
        <w:rPr>
          <w:rFonts w:ascii="Garamond" w:hAnsi="Garamond"/>
        </w:rPr>
        <w:t>Eerdmans, 1981)</w:t>
      </w:r>
    </w:p>
    <w:p w14:paraId="0F65C660" w14:textId="60505BF8" w:rsidR="004038F7" w:rsidRPr="004038F7" w:rsidRDefault="004038F7" w:rsidP="00696634">
      <w:pPr>
        <w:rPr>
          <w:rFonts w:ascii="Garamond" w:hAnsi="Garamond"/>
        </w:rPr>
      </w:pPr>
      <w:r>
        <w:rPr>
          <w:rFonts w:ascii="Garamond" w:hAnsi="Garamond"/>
        </w:rPr>
        <w:t xml:space="preserve">J.H. Bavinck, </w:t>
      </w:r>
      <w:r>
        <w:rPr>
          <w:rFonts w:ascii="Garamond" w:hAnsi="Garamond"/>
          <w:i/>
        </w:rPr>
        <w:t xml:space="preserve">J.H. Bavinck Reader </w:t>
      </w:r>
      <w:r>
        <w:rPr>
          <w:rFonts w:ascii="Garamond" w:hAnsi="Garamond"/>
        </w:rPr>
        <w:t>(Eerdmans, 2013)</w:t>
      </w:r>
    </w:p>
    <w:p w14:paraId="3F738359" w14:textId="5D8826F6" w:rsidR="00696634" w:rsidRPr="00696634" w:rsidRDefault="00696634" w:rsidP="00696634">
      <w:pPr>
        <w:rPr>
          <w:rFonts w:ascii="Garamond" w:hAnsi="Garamond"/>
        </w:rPr>
      </w:pPr>
      <w:r>
        <w:rPr>
          <w:rFonts w:ascii="Garamond" w:hAnsi="Garamond"/>
        </w:rPr>
        <w:t xml:space="preserve">Colin Chapman, </w:t>
      </w:r>
      <w:r>
        <w:rPr>
          <w:rFonts w:ascii="Garamond" w:hAnsi="Garamond"/>
          <w:i/>
        </w:rPr>
        <w:t>Cross and Crescent: Responding to the Challenge of Islam</w:t>
      </w:r>
      <w:r>
        <w:rPr>
          <w:rFonts w:ascii="Garamond" w:hAnsi="Garamond"/>
        </w:rPr>
        <w:t xml:space="preserve"> (IVP, 2008)</w:t>
      </w:r>
    </w:p>
    <w:p w14:paraId="1F2838D8" w14:textId="2986BCD4" w:rsidR="00696634" w:rsidRDefault="00696634" w:rsidP="00696634">
      <w:pPr>
        <w:rPr>
          <w:rFonts w:ascii="Garamond" w:hAnsi="Garamond"/>
        </w:rPr>
      </w:pPr>
      <w:r>
        <w:rPr>
          <w:rFonts w:ascii="Garamond" w:hAnsi="Garamond"/>
        </w:rPr>
        <w:t xml:space="preserve">John Esposito, </w:t>
      </w:r>
      <w:r>
        <w:rPr>
          <w:rFonts w:ascii="Garamond" w:hAnsi="Garamond"/>
          <w:i/>
        </w:rPr>
        <w:t>Islam: The Straight Path</w:t>
      </w:r>
      <w:r>
        <w:rPr>
          <w:rFonts w:ascii="Garamond" w:hAnsi="Garamond"/>
        </w:rPr>
        <w:t>, 4</w:t>
      </w:r>
      <w:r w:rsidRPr="00696634">
        <w:rPr>
          <w:rFonts w:ascii="Garamond" w:hAnsi="Garamond"/>
          <w:vertAlign w:val="superscript"/>
        </w:rPr>
        <w:t>th</w:t>
      </w:r>
      <w:r>
        <w:rPr>
          <w:rFonts w:ascii="Garamond" w:hAnsi="Garamond"/>
        </w:rPr>
        <w:t xml:space="preserve"> ed.</w:t>
      </w:r>
      <w:r>
        <w:rPr>
          <w:rFonts w:ascii="Garamond" w:hAnsi="Garamond"/>
          <w:i/>
        </w:rPr>
        <w:t xml:space="preserve"> </w:t>
      </w:r>
      <w:r>
        <w:rPr>
          <w:rFonts w:ascii="Garamond" w:hAnsi="Garamond"/>
        </w:rPr>
        <w:t>(Oxford</w:t>
      </w:r>
      <w:r w:rsidR="00344C63">
        <w:rPr>
          <w:rFonts w:ascii="Garamond" w:hAnsi="Garamond"/>
        </w:rPr>
        <w:t xml:space="preserve">, </w:t>
      </w:r>
      <w:r>
        <w:rPr>
          <w:rFonts w:ascii="Garamond" w:hAnsi="Garamond"/>
        </w:rPr>
        <w:t>2010)</w:t>
      </w:r>
    </w:p>
    <w:p w14:paraId="51979339" w14:textId="06C37A09" w:rsidR="00696634" w:rsidRDefault="00696634" w:rsidP="00696634">
      <w:pPr>
        <w:rPr>
          <w:rFonts w:ascii="Garamond" w:hAnsi="Garamond"/>
        </w:rPr>
      </w:pPr>
      <w:r>
        <w:rPr>
          <w:rFonts w:ascii="Garamond" w:hAnsi="Garamond"/>
        </w:rPr>
        <w:t xml:space="preserve">John Esposito, ed. </w:t>
      </w:r>
      <w:r>
        <w:rPr>
          <w:rFonts w:ascii="Garamond" w:hAnsi="Garamond"/>
          <w:i/>
        </w:rPr>
        <w:t xml:space="preserve">Oxford </w:t>
      </w:r>
      <w:proofErr w:type="spellStart"/>
      <w:r>
        <w:rPr>
          <w:rFonts w:ascii="Garamond" w:hAnsi="Garamond"/>
          <w:i/>
        </w:rPr>
        <w:t>Encyclopedia</w:t>
      </w:r>
      <w:proofErr w:type="spellEnd"/>
      <w:r>
        <w:rPr>
          <w:rFonts w:ascii="Garamond" w:hAnsi="Garamond"/>
          <w:i/>
        </w:rPr>
        <w:t xml:space="preserve"> of the Islam World </w:t>
      </w:r>
      <w:r>
        <w:rPr>
          <w:rFonts w:ascii="Garamond" w:hAnsi="Garamond"/>
        </w:rPr>
        <w:t>(Oxford</w:t>
      </w:r>
      <w:r w:rsidR="00344C63">
        <w:rPr>
          <w:rFonts w:ascii="Garamond" w:hAnsi="Garamond"/>
        </w:rPr>
        <w:t xml:space="preserve">, </w:t>
      </w:r>
      <w:r>
        <w:rPr>
          <w:rFonts w:ascii="Garamond" w:hAnsi="Garamond"/>
        </w:rPr>
        <w:t>2009).</w:t>
      </w:r>
    </w:p>
    <w:p w14:paraId="2C0421F4" w14:textId="29660BCC" w:rsidR="00696634" w:rsidRDefault="00696634" w:rsidP="00696634">
      <w:pPr>
        <w:rPr>
          <w:rFonts w:ascii="Garamond" w:hAnsi="Garamond"/>
        </w:rPr>
      </w:pPr>
      <w:r>
        <w:rPr>
          <w:rFonts w:ascii="Garamond" w:hAnsi="Garamond"/>
        </w:rPr>
        <w:t xml:space="preserve">Alfred </w:t>
      </w:r>
      <w:proofErr w:type="spellStart"/>
      <w:r>
        <w:rPr>
          <w:rFonts w:ascii="Garamond" w:hAnsi="Garamond"/>
        </w:rPr>
        <w:t>Gauillaume</w:t>
      </w:r>
      <w:proofErr w:type="spellEnd"/>
      <w:r>
        <w:rPr>
          <w:rFonts w:ascii="Garamond" w:hAnsi="Garamond"/>
        </w:rPr>
        <w:t xml:space="preserve">, trans. </w:t>
      </w:r>
      <w:r>
        <w:rPr>
          <w:rFonts w:ascii="Garamond" w:hAnsi="Garamond"/>
          <w:i/>
        </w:rPr>
        <w:t xml:space="preserve">The Life of Muhammad: A Translation of Ibn </w:t>
      </w:r>
      <w:proofErr w:type="spellStart"/>
      <w:r>
        <w:rPr>
          <w:rFonts w:ascii="Garamond" w:hAnsi="Garamond"/>
          <w:i/>
        </w:rPr>
        <w:t>Ishaq’s</w:t>
      </w:r>
      <w:proofErr w:type="spellEnd"/>
      <w:r>
        <w:rPr>
          <w:rFonts w:ascii="Garamond" w:hAnsi="Garamond"/>
          <w:i/>
        </w:rPr>
        <w:t xml:space="preserve"> </w:t>
      </w:r>
      <w:proofErr w:type="spellStart"/>
      <w:r>
        <w:rPr>
          <w:rFonts w:ascii="Garamond" w:hAnsi="Garamond"/>
          <w:i/>
        </w:rPr>
        <w:t>Sirat</w:t>
      </w:r>
      <w:proofErr w:type="spellEnd"/>
      <w:r>
        <w:rPr>
          <w:rFonts w:ascii="Garamond" w:hAnsi="Garamond"/>
          <w:i/>
        </w:rPr>
        <w:t xml:space="preserve"> Rasul Allah </w:t>
      </w:r>
      <w:r>
        <w:rPr>
          <w:rFonts w:ascii="Garamond" w:hAnsi="Garamond"/>
        </w:rPr>
        <w:t>(Oxfor</w:t>
      </w:r>
      <w:r w:rsidR="00344C63">
        <w:rPr>
          <w:rFonts w:ascii="Garamond" w:hAnsi="Garamond"/>
        </w:rPr>
        <w:t xml:space="preserve">d, </w:t>
      </w:r>
      <w:r>
        <w:rPr>
          <w:rFonts w:ascii="Garamond" w:hAnsi="Garamond"/>
        </w:rPr>
        <w:t xml:space="preserve">1967) </w:t>
      </w:r>
    </w:p>
    <w:p w14:paraId="4ADF493B" w14:textId="46463465" w:rsidR="002C3392" w:rsidRPr="002C3392" w:rsidRDefault="002C3392" w:rsidP="00696634">
      <w:pPr>
        <w:rPr>
          <w:rFonts w:ascii="Garamond" w:hAnsi="Garamond"/>
        </w:rPr>
      </w:pPr>
      <w:r>
        <w:rPr>
          <w:rFonts w:ascii="Garamond" w:hAnsi="Garamond"/>
        </w:rPr>
        <w:t xml:space="preserve">Norman Geisler and Abdul </w:t>
      </w:r>
      <w:proofErr w:type="spellStart"/>
      <w:r>
        <w:rPr>
          <w:rFonts w:ascii="Garamond" w:hAnsi="Garamond"/>
        </w:rPr>
        <w:t>Saleeb</w:t>
      </w:r>
      <w:proofErr w:type="spellEnd"/>
      <w:r>
        <w:rPr>
          <w:rFonts w:ascii="Garamond" w:hAnsi="Garamond"/>
        </w:rPr>
        <w:t xml:space="preserve">, </w:t>
      </w:r>
      <w:r>
        <w:rPr>
          <w:rFonts w:ascii="Garamond" w:hAnsi="Garamond"/>
          <w:i/>
        </w:rPr>
        <w:t>Answering Islam: The Crescent in Light of the Cross</w:t>
      </w:r>
      <w:r>
        <w:rPr>
          <w:rFonts w:ascii="Garamond" w:hAnsi="Garamond"/>
        </w:rPr>
        <w:t xml:space="preserve"> (Baker, 2002)</w:t>
      </w:r>
    </w:p>
    <w:p w14:paraId="7087E611" w14:textId="3BF46225" w:rsidR="002C3392" w:rsidRPr="002C3392" w:rsidRDefault="002C3392" w:rsidP="00696634">
      <w:pPr>
        <w:rPr>
          <w:rFonts w:ascii="Garamond" w:hAnsi="Garamond"/>
        </w:rPr>
      </w:pPr>
      <w:r>
        <w:rPr>
          <w:rFonts w:ascii="Garamond" w:hAnsi="Garamond"/>
        </w:rPr>
        <w:t xml:space="preserve">Timothy George, </w:t>
      </w:r>
      <w:r>
        <w:rPr>
          <w:rFonts w:ascii="Garamond" w:hAnsi="Garamond"/>
          <w:i/>
        </w:rPr>
        <w:t xml:space="preserve">Is the Father of Jesus the God of Muhammad? </w:t>
      </w:r>
      <w:r>
        <w:rPr>
          <w:rFonts w:ascii="Garamond" w:hAnsi="Garamond"/>
        </w:rPr>
        <w:t>(Zondervan, 2002)</w:t>
      </w:r>
    </w:p>
    <w:p w14:paraId="5A6C5582" w14:textId="75DE2C05" w:rsidR="00696634" w:rsidRDefault="00696634" w:rsidP="00696634">
      <w:pPr>
        <w:rPr>
          <w:rFonts w:ascii="Garamond" w:hAnsi="Garamond"/>
        </w:rPr>
      </w:pPr>
      <w:r>
        <w:rPr>
          <w:rFonts w:ascii="Garamond" w:hAnsi="Garamond"/>
        </w:rPr>
        <w:t xml:space="preserve">C. T. R. </w:t>
      </w:r>
      <w:proofErr w:type="spellStart"/>
      <w:r>
        <w:rPr>
          <w:rFonts w:ascii="Garamond" w:hAnsi="Garamond"/>
        </w:rPr>
        <w:t>Hewer</w:t>
      </w:r>
      <w:proofErr w:type="spellEnd"/>
      <w:r>
        <w:rPr>
          <w:rFonts w:ascii="Garamond" w:hAnsi="Garamond"/>
        </w:rPr>
        <w:t xml:space="preserve">, </w:t>
      </w:r>
      <w:r>
        <w:rPr>
          <w:rFonts w:ascii="Garamond" w:hAnsi="Garamond"/>
          <w:i/>
        </w:rPr>
        <w:t xml:space="preserve">Understanding Islam: An Introduction </w:t>
      </w:r>
      <w:r>
        <w:rPr>
          <w:rFonts w:ascii="Garamond" w:hAnsi="Garamond"/>
        </w:rPr>
        <w:t xml:space="preserve">(Fortress Press, 2006). </w:t>
      </w:r>
    </w:p>
    <w:p w14:paraId="674BB5CC" w14:textId="71B6CB48" w:rsidR="00344C63" w:rsidRPr="00344C63" w:rsidRDefault="00344C63" w:rsidP="00696634">
      <w:pPr>
        <w:rPr>
          <w:rFonts w:ascii="Garamond" w:hAnsi="Garamond"/>
        </w:rPr>
      </w:pPr>
      <w:r>
        <w:rPr>
          <w:rFonts w:ascii="Garamond" w:hAnsi="Garamond"/>
        </w:rPr>
        <w:t xml:space="preserve">Martin Lings, </w:t>
      </w:r>
      <w:r>
        <w:rPr>
          <w:rFonts w:ascii="Garamond" w:hAnsi="Garamond"/>
          <w:i/>
        </w:rPr>
        <w:t>Muhammad: His Life Based on His Earliest Sources</w:t>
      </w:r>
      <w:r>
        <w:rPr>
          <w:rFonts w:ascii="Garamond" w:hAnsi="Garamond"/>
        </w:rPr>
        <w:t xml:space="preserve"> (Inner Traditions, 2006). </w:t>
      </w:r>
    </w:p>
    <w:p w14:paraId="28A256EB" w14:textId="05E51E7A" w:rsidR="00344C63" w:rsidRDefault="00344C63" w:rsidP="00696634">
      <w:pPr>
        <w:rPr>
          <w:rFonts w:ascii="Garamond" w:hAnsi="Garamond"/>
        </w:rPr>
      </w:pPr>
      <w:proofErr w:type="spellStart"/>
      <w:r>
        <w:rPr>
          <w:rFonts w:ascii="Garamond" w:hAnsi="Garamond"/>
        </w:rPr>
        <w:t>Fahzrul</w:t>
      </w:r>
      <w:proofErr w:type="spellEnd"/>
      <w:r>
        <w:rPr>
          <w:rFonts w:ascii="Garamond" w:hAnsi="Garamond"/>
        </w:rPr>
        <w:t xml:space="preserve"> Rahman, </w:t>
      </w:r>
      <w:r>
        <w:rPr>
          <w:rFonts w:ascii="Garamond" w:hAnsi="Garamond"/>
          <w:i/>
        </w:rPr>
        <w:t xml:space="preserve">Islam </w:t>
      </w:r>
      <w:r>
        <w:rPr>
          <w:rFonts w:ascii="Garamond" w:hAnsi="Garamond"/>
        </w:rPr>
        <w:t xml:space="preserve">(University of Chicago Press, 2002). </w:t>
      </w:r>
    </w:p>
    <w:p w14:paraId="41CED895" w14:textId="5035A0DC" w:rsidR="004038F7" w:rsidRDefault="004038F7" w:rsidP="00696634">
      <w:pPr>
        <w:rPr>
          <w:rFonts w:ascii="Garamond" w:hAnsi="Garamond"/>
        </w:rPr>
      </w:pPr>
      <w:proofErr w:type="spellStart"/>
      <w:r>
        <w:rPr>
          <w:rFonts w:ascii="Garamond" w:hAnsi="Garamond"/>
        </w:rPr>
        <w:t>Fahzrul</w:t>
      </w:r>
      <w:proofErr w:type="spellEnd"/>
      <w:r>
        <w:rPr>
          <w:rFonts w:ascii="Garamond" w:hAnsi="Garamond"/>
        </w:rPr>
        <w:t xml:space="preserve"> Rahman, </w:t>
      </w:r>
      <w:r>
        <w:rPr>
          <w:rFonts w:ascii="Garamond" w:hAnsi="Garamond"/>
          <w:i/>
        </w:rPr>
        <w:t xml:space="preserve">Major Themes of the Qur’an </w:t>
      </w:r>
      <w:r>
        <w:rPr>
          <w:rFonts w:ascii="Garamond" w:hAnsi="Garamond"/>
        </w:rPr>
        <w:t>(University of Chicago Press, 2009)</w:t>
      </w:r>
    </w:p>
    <w:p w14:paraId="3468EC71" w14:textId="48685A15" w:rsidR="004038F7" w:rsidRPr="004038F7" w:rsidRDefault="004038F7" w:rsidP="00696634">
      <w:pPr>
        <w:rPr>
          <w:rFonts w:ascii="Garamond" w:hAnsi="Garamond"/>
        </w:rPr>
      </w:pPr>
      <w:r>
        <w:rPr>
          <w:rFonts w:ascii="Garamond" w:hAnsi="Garamond"/>
        </w:rPr>
        <w:t xml:space="preserve">Joshua Ralston, </w:t>
      </w:r>
      <w:r>
        <w:rPr>
          <w:rFonts w:ascii="Garamond" w:hAnsi="Garamond"/>
          <w:i/>
        </w:rPr>
        <w:t xml:space="preserve">Law and the Rule of God: Christian Engagement with </w:t>
      </w:r>
      <w:proofErr w:type="spellStart"/>
      <w:r>
        <w:rPr>
          <w:rFonts w:ascii="Garamond" w:hAnsi="Garamond"/>
          <w:i/>
        </w:rPr>
        <w:t>Shari’a</w:t>
      </w:r>
      <w:proofErr w:type="spellEnd"/>
      <w:r>
        <w:rPr>
          <w:rFonts w:ascii="Garamond" w:hAnsi="Garamond"/>
          <w:i/>
        </w:rPr>
        <w:t xml:space="preserve"> </w:t>
      </w:r>
      <w:r>
        <w:rPr>
          <w:rFonts w:ascii="Garamond" w:hAnsi="Garamond"/>
        </w:rPr>
        <w:t>(Cambridge, 2020)</w:t>
      </w:r>
    </w:p>
    <w:p w14:paraId="1D61DD70" w14:textId="6654A46E" w:rsidR="00696634" w:rsidRDefault="00696634" w:rsidP="00696634">
      <w:pPr>
        <w:rPr>
          <w:rFonts w:ascii="Garamond" w:hAnsi="Garamond"/>
        </w:rPr>
      </w:pPr>
      <w:r>
        <w:rPr>
          <w:rFonts w:ascii="Garamond" w:hAnsi="Garamond"/>
        </w:rPr>
        <w:t xml:space="preserve">Peter Riddell and Peter </w:t>
      </w:r>
      <w:proofErr w:type="spellStart"/>
      <w:r>
        <w:rPr>
          <w:rFonts w:ascii="Garamond" w:hAnsi="Garamond"/>
        </w:rPr>
        <w:t>Cotterell</w:t>
      </w:r>
      <w:proofErr w:type="spellEnd"/>
      <w:r>
        <w:rPr>
          <w:rFonts w:ascii="Garamond" w:hAnsi="Garamond"/>
        </w:rPr>
        <w:t xml:space="preserve">, </w:t>
      </w:r>
      <w:r>
        <w:rPr>
          <w:rFonts w:ascii="Garamond" w:hAnsi="Garamond"/>
          <w:i/>
        </w:rPr>
        <w:t xml:space="preserve">Islam in Context: Past, Present, and Future </w:t>
      </w:r>
      <w:r>
        <w:rPr>
          <w:rFonts w:ascii="Garamond" w:hAnsi="Garamond"/>
        </w:rPr>
        <w:t>(Baker, 2003)</w:t>
      </w:r>
    </w:p>
    <w:p w14:paraId="5834F0C4" w14:textId="513F0351" w:rsidR="004038F7" w:rsidRDefault="004038F7" w:rsidP="00696634">
      <w:pPr>
        <w:rPr>
          <w:rFonts w:ascii="Garamond" w:hAnsi="Garamond"/>
        </w:rPr>
      </w:pPr>
      <w:r>
        <w:rPr>
          <w:rFonts w:ascii="Garamond" w:hAnsi="Garamond"/>
        </w:rPr>
        <w:t xml:space="preserve">Mona Siddiqui, </w:t>
      </w:r>
      <w:r>
        <w:rPr>
          <w:rFonts w:ascii="Garamond" w:hAnsi="Garamond"/>
          <w:i/>
        </w:rPr>
        <w:t xml:space="preserve">Christians, Muslims, and Jesus </w:t>
      </w:r>
      <w:r>
        <w:rPr>
          <w:rFonts w:ascii="Garamond" w:hAnsi="Garamond"/>
        </w:rPr>
        <w:t>(Yale, 2014)</w:t>
      </w:r>
    </w:p>
    <w:p w14:paraId="796F17EF" w14:textId="1EDD6C31" w:rsidR="004038F7" w:rsidRPr="004038F7" w:rsidRDefault="004038F7" w:rsidP="00696634">
      <w:pPr>
        <w:rPr>
          <w:rFonts w:ascii="Garamond" w:hAnsi="Garamond"/>
        </w:rPr>
      </w:pPr>
      <w:r>
        <w:rPr>
          <w:rFonts w:ascii="Garamond" w:hAnsi="Garamond"/>
        </w:rPr>
        <w:t xml:space="preserve">Keith Small, </w:t>
      </w:r>
      <w:r>
        <w:rPr>
          <w:rFonts w:ascii="Garamond" w:hAnsi="Garamond"/>
          <w:i/>
        </w:rPr>
        <w:t>Textual Criticism and the Qur’an</w:t>
      </w:r>
      <w:r>
        <w:rPr>
          <w:rFonts w:ascii="Garamond" w:hAnsi="Garamond"/>
        </w:rPr>
        <w:t xml:space="preserve"> (Lexington, 2011)</w:t>
      </w:r>
    </w:p>
    <w:p w14:paraId="6AE89F8C" w14:textId="6446E3BB" w:rsidR="002C3392" w:rsidRPr="002C3392" w:rsidRDefault="002C3392" w:rsidP="00696634">
      <w:pPr>
        <w:rPr>
          <w:rFonts w:ascii="Garamond" w:hAnsi="Garamond"/>
        </w:rPr>
      </w:pPr>
      <w:r>
        <w:rPr>
          <w:rFonts w:ascii="Garamond" w:hAnsi="Garamond"/>
        </w:rPr>
        <w:t xml:space="preserve">Nabeel </w:t>
      </w:r>
      <w:proofErr w:type="spellStart"/>
      <w:r>
        <w:rPr>
          <w:rFonts w:ascii="Garamond" w:hAnsi="Garamond"/>
        </w:rPr>
        <w:t>Qureeshi</w:t>
      </w:r>
      <w:proofErr w:type="spellEnd"/>
      <w:r>
        <w:rPr>
          <w:rFonts w:ascii="Garamond" w:hAnsi="Garamond"/>
        </w:rPr>
        <w:t xml:space="preserve">, </w:t>
      </w:r>
      <w:r>
        <w:rPr>
          <w:rFonts w:ascii="Garamond" w:hAnsi="Garamond"/>
          <w:i/>
        </w:rPr>
        <w:t>Seeking Allah, Finding Jesus</w:t>
      </w:r>
      <w:r>
        <w:rPr>
          <w:rFonts w:ascii="Garamond" w:hAnsi="Garamond"/>
        </w:rPr>
        <w:t xml:space="preserve">; </w:t>
      </w:r>
      <w:r>
        <w:rPr>
          <w:rFonts w:ascii="Garamond" w:hAnsi="Garamond"/>
          <w:i/>
        </w:rPr>
        <w:t>Answering Jihad</w:t>
      </w:r>
      <w:r>
        <w:rPr>
          <w:rFonts w:ascii="Garamond" w:hAnsi="Garamond"/>
        </w:rPr>
        <w:t xml:space="preserve">; </w:t>
      </w:r>
      <w:r>
        <w:rPr>
          <w:rFonts w:ascii="Garamond" w:hAnsi="Garamond"/>
          <w:i/>
        </w:rPr>
        <w:t xml:space="preserve">No God but One: Allah or Jesus? </w:t>
      </w:r>
      <w:r>
        <w:rPr>
          <w:rFonts w:ascii="Garamond" w:hAnsi="Garamond"/>
        </w:rPr>
        <w:t xml:space="preserve">(Zondervan, 2014, 2016). </w:t>
      </w:r>
      <w:r>
        <w:rPr>
          <w:rFonts w:ascii="Garamond" w:hAnsi="Garamond"/>
        </w:rPr>
        <w:br/>
        <w:t xml:space="preserve">Miroslav </w:t>
      </w:r>
      <w:proofErr w:type="spellStart"/>
      <w:r>
        <w:rPr>
          <w:rFonts w:ascii="Garamond" w:hAnsi="Garamond"/>
        </w:rPr>
        <w:t>Volf</w:t>
      </w:r>
      <w:proofErr w:type="spellEnd"/>
      <w:r>
        <w:rPr>
          <w:rFonts w:ascii="Garamond" w:hAnsi="Garamond"/>
        </w:rPr>
        <w:t xml:space="preserve">, </w:t>
      </w:r>
      <w:r>
        <w:rPr>
          <w:rFonts w:ascii="Garamond" w:hAnsi="Garamond"/>
          <w:i/>
        </w:rPr>
        <w:t xml:space="preserve">Allah: A Christian Response </w:t>
      </w:r>
      <w:r>
        <w:rPr>
          <w:rFonts w:ascii="Garamond" w:hAnsi="Garamond"/>
        </w:rPr>
        <w:t>(HarperCollins, 2011)</w:t>
      </w:r>
    </w:p>
    <w:p w14:paraId="2B4D9369" w14:textId="1B1A4D9D" w:rsidR="00696634" w:rsidRDefault="00696634" w:rsidP="00696634">
      <w:pPr>
        <w:rPr>
          <w:rFonts w:ascii="Garamond" w:hAnsi="Garamond"/>
        </w:rPr>
      </w:pPr>
      <w:r>
        <w:rPr>
          <w:rFonts w:ascii="Garamond" w:hAnsi="Garamond"/>
        </w:rPr>
        <w:t xml:space="preserve">James White, </w:t>
      </w:r>
      <w:r>
        <w:rPr>
          <w:rFonts w:ascii="Garamond" w:hAnsi="Garamond"/>
          <w:i/>
        </w:rPr>
        <w:t>What Every Christian Needs to Know About the Qur’an</w:t>
      </w:r>
      <w:r>
        <w:rPr>
          <w:rFonts w:ascii="Garamond" w:hAnsi="Garamond"/>
        </w:rPr>
        <w:t xml:space="preserve"> (Bethany Press, 2013).</w:t>
      </w:r>
    </w:p>
    <w:p w14:paraId="5B2051DB" w14:textId="01F125E4" w:rsidR="008D3900" w:rsidRDefault="008D3900" w:rsidP="00696634">
      <w:pPr>
        <w:rPr>
          <w:rFonts w:ascii="Garamond" w:hAnsi="Garamond"/>
        </w:rPr>
      </w:pPr>
    </w:p>
    <w:p w14:paraId="1B473B73" w14:textId="4AAFA93C" w:rsidR="008D3900" w:rsidRDefault="008D3900" w:rsidP="00696634">
      <w:pPr>
        <w:rPr>
          <w:rFonts w:ascii="Garamond" w:hAnsi="Garamond"/>
        </w:rPr>
      </w:pPr>
    </w:p>
    <w:p w14:paraId="44166068" w14:textId="297D4BBA" w:rsidR="008D3900" w:rsidRDefault="008D3900" w:rsidP="00696634">
      <w:pPr>
        <w:rPr>
          <w:rFonts w:ascii="Garamond" w:hAnsi="Garamond"/>
        </w:rPr>
      </w:pPr>
    </w:p>
    <w:p w14:paraId="46CEDF29" w14:textId="0953F167" w:rsidR="008D3900" w:rsidRDefault="008D3900" w:rsidP="00696634">
      <w:pPr>
        <w:rPr>
          <w:rFonts w:ascii="Garamond" w:hAnsi="Garamond"/>
        </w:rPr>
      </w:pPr>
    </w:p>
    <w:p w14:paraId="7460B729" w14:textId="3D5F8952" w:rsidR="008D3900" w:rsidRDefault="008D3900" w:rsidP="00696634">
      <w:pPr>
        <w:rPr>
          <w:rFonts w:ascii="Garamond" w:hAnsi="Garamond"/>
        </w:rPr>
      </w:pPr>
    </w:p>
    <w:p w14:paraId="1523D826" w14:textId="77777777" w:rsidR="008D3900" w:rsidRDefault="008D3900" w:rsidP="00696634">
      <w:pPr>
        <w:rPr>
          <w:rFonts w:ascii="Garamond" w:hAnsi="Garamond"/>
        </w:rPr>
      </w:pPr>
    </w:p>
    <w:p w14:paraId="33442AB0" w14:textId="77777777" w:rsidR="008D3900" w:rsidRPr="004076D5" w:rsidRDefault="008D3900" w:rsidP="008D3900">
      <w:pPr>
        <w:spacing w:before="375" w:after="100" w:afterAutospacing="1"/>
        <w:outlineLvl w:val="2"/>
        <w:rPr>
          <w:rFonts w:ascii="Garamond" w:eastAsia="Times New Roman" w:hAnsi="Garamond" w:cs="Segoe UI"/>
          <w:b/>
          <w:bCs/>
          <w:color w:val="413B41"/>
          <w:spacing w:val="-5"/>
          <w:lang w:val="en-US"/>
        </w:rPr>
      </w:pPr>
      <w:r w:rsidRPr="004076D5">
        <w:rPr>
          <w:rFonts w:ascii="Garamond" w:eastAsia="Times New Roman" w:hAnsi="Garamond" w:cs="Segoe UI"/>
          <w:b/>
          <w:bCs/>
          <w:color w:val="413B41"/>
          <w:spacing w:val="-5"/>
          <w:lang w:val="en-US"/>
        </w:rPr>
        <w:t>Grading System</w:t>
      </w:r>
    </w:p>
    <w:tbl>
      <w:tblPr>
        <w:tblW w:w="0" w:type="auto"/>
        <w:tblBorders>
          <w:top w:val="single" w:sz="24" w:space="0" w:color="EEEEEE"/>
          <w:left w:val="single" w:sz="24" w:space="0" w:color="EEEEEE"/>
          <w:bottom w:val="single" w:sz="24" w:space="0" w:color="EEEEEE"/>
          <w:right w:val="single" w:sz="24" w:space="0" w:color="EEEEEE"/>
        </w:tblBorders>
        <w:tblCellMar>
          <w:left w:w="0" w:type="dxa"/>
          <w:right w:w="0" w:type="dxa"/>
        </w:tblCellMar>
        <w:tblLook w:val="04A0" w:firstRow="1" w:lastRow="0" w:firstColumn="1" w:lastColumn="0" w:noHBand="0" w:noVBand="1"/>
      </w:tblPr>
      <w:tblGrid>
        <w:gridCol w:w="648"/>
        <w:gridCol w:w="1605"/>
        <w:gridCol w:w="700"/>
      </w:tblGrid>
      <w:tr w:rsidR="008D3900" w:rsidRPr="004076D5" w14:paraId="63439CDD" w14:textId="77777777" w:rsidTr="00FD4DAB">
        <w:tc>
          <w:tcPr>
            <w:tcW w:w="0" w:type="auto"/>
            <w:tcBorders>
              <w:top w:val="nil"/>
              <w:left w:val="nil"/>
              <w:bottom w:val="nil"/>
              <w:right w:val="nil"/>
            </w:tcBorders>
            <w:tcMar>
              <w:top w:w="105" w:type="dxa"/>
              <w:left w:w="150" w:type="dxa"/>
              <w:bottom w:w="105" w:type="dxa"/>
              <w:right w:w="150" w:type="dxa"/>
            </w:tcMar>
            <w:hideMark/>
          </w:tcPr>
          <w:p w14:paraId="59267B2D"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CC0000"/>
                <w:lang w:val="en-US"/>
              </w:rPr>
              <w:t>A</w:t>
            </w:r>
          </w:p>
        </w:tc>
        <w:tc>
          <w:tcPr>
            <w:tcW w:w="0" w:type="auto"/>
            <w:tcBorders>
              <w:top w:val="nil"/>
              <w:left w:val="nil"/>
              <w:bottom w:val="nil"/>
              <w:right w:val="nil"/>
            </w:tcBorders>
            <w:tcMar>
              <w:top w:w="105" w:type="dxa"/>
              <w:left w:w="150" w:type="dxa"/>
              <w:bottom w:w="105" w:type="dxa"/>
              <w:right w:w="150" w:type="dxa"/>
            </w:tcMar>
            <w:hideMark/>
          </w:tcPr>
          <w:p w14:paraId="34505400"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(97-100)</w:t>
            </w:r>
          </w:p>
        </w:tc>
        <w:tc>
          <w:tcPr>
            <w:tcW w:w="0" w:type="auto"/>
            <w:tcBorders>
              <w:top w:val="nil"/>
              <w:left w:val="nil"/>
              <w:bottom w:val="nil"/>
              <w:right w:val="nil"/>
            </w:tcBorders>
            <w:tcMar>
              <w:top w:w="105" w:type="dxa"/>
              <w:left w:w="150" w:type="dxa"/>
              <w:bottom w:w="105" w:type="dxa"/>
              <w:right w:w="150" w:type="dxa"/>
            </w:tcMar>
            <w:hideMark/>
          </w:tcPr>
          <w:p w14:paraId="08B35800"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4.00</w:t>
            </w:r>
          </w:p>
        </w:tc>
      </w:tr>
      <w:tr w:rsidR="008D3900" w:rsidRPr="004076D5" w14:paraId="744D5658" w14:textId="77777777" w:rsidTr="00FD4DAB">
        <w:tc>
          <w:tcPr>
            <w:tcW w:w="0" w:type="auto"/>
            <w:tcBorders>
              <w:top w:val="nil"/>
              <w:left w:val="nil"/>
              <w:bottom w:val="nil"/>
              <w:right w:val="nil"/>
            </w:tcBorders>
            <w:tcMar>
              <w:top w:w="105" w:type="dxa"/>
              <w:left w:w="150" w:type="dxa"/>
              <w:bottom w:w="105" w:type="dxa"/>
              <w:right w:w="150" w:type="dxa"/>
            </w:tcMar>
            <w:hideMark/>
          </w:tcPr>
          <w:p w14:paraId="33E5B236"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CC0000"/>
                <w:lang w:val="en-US"/>
              </w:rPr>
              <w:t>A-</w:t>
            </w:r>
          </w:p>
        </w:tc>
        <w:tc>
          <w:tcPr>
            <w:tcW w:w="0" w:type="auto"/>
            <w:tcBorders>
              <w:top w:val="nil"/>
              <w:left w:val="nil"/>
              <w:bottom w:val="nil"/>
              <w:right w:val="nil"/>
            </w:tcBorders>
            <w:tcMar>
              <w:top w:w="105" w:type="dxa"/>
              <w:left w:w="150" w:type="dxa"/>
              <w:bottom w:w="105" w:type="dxa"/>
              <w:right w:w="150" w:type="dxa"/>
            </w:tcMar>
            <w:hideMark/>
          </w:tcPr>
          <w:p w14:paraId="0DF298FD"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(94-96)</w:t>
            </w:r>
          </w:p>
        </w:tc>
        <w:tc>
          <w:tcPr>
            <w:tcW w:w="0" w:type="auto"/>
            <w:tcBorders>
              <w:top w:val="nil"/>
              <w:left w:val="nil"/>
              <w:bottom w:val="nil"/>
              <w:right w:val="nil"/>
            </w:tcBorders>
            <w:tcMar>
              <w:top w:w="105" w:type="dxa"/>
              <w:left w:w="150" w:type="dxa"/>
              <w:bottom w:w="105" w:type="dxa"/>
              <w:right w:w="150" w:type="dxa"/>
            </w:tcMar>
            <w:hideMark/>
          </w:tcPr>
          <w:p w14:paraId="2EE3CD72"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3.66</w:t>
            </w:r>
          </w:p>
        </w:tc>
      </w:tr>
      <w:tr w:rsidR="008D3900" w:rsidRPr="004076D5" w14:paraId="3735EB77" w14:textId="77777777" w:rsidTr="00FD4DAB">
        <w:tc>
          <w:tcPr>
            <w:tcW w:w="0" w:type="auto"/>
            <w:tcBorders>
              <w:top w:val="nil"/>
              <w:left w:val="nil"/>
              <w:bottom w:val="nil"/>
              <w:right w:val="nil"/>
            </w:tcBorders>
            <w:tcMar>
              <w:top w:w="105" w:type="dxa"/>
              <w:left w:w="150" w:type="dxa"/>
              <w:bottom w:w="105" w:type="dxa"/>
              <w:right w:w="150" w:type="dxa"/>
            </w:tcMar>
            <w:hideMark/>
          </w:tcPr>
          <w:p w14:paraId="55F65631"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CC0000"/>
                <w:lang w:val="en-US"/>
              </w:rPr>
              <w:t>B+</w:t>
            </w:r>
          </w:p>
        </w:tc>
        <w:tc>
          <w:tcPr>
            <w:tcW w:w="0" w:type="auto"/>
            <w:tcBorders>
              <w:top w:val="nil"/>
              <w:left w:val="nil"/>
              <w:bottom w:val="nil"/>
              <w:right w:val="nil"/>
            </w:tcBorders>
            <w:tcMar>
              <w:top w:w="105" w:type="dxa"/>
              <w:left w:w="150" w:type="dxa"/>
              <w:bottom w:w="105" w:type="dxa"/>
              <w:right w:w="150" w:type="dxa"/>
            </w:tcMar>
            <w:hideMark/>
          </w:tcPr>
          <w:p w14:paraId="6655891D"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(91-93)</w:t>
            </w:r>
          </w:p>
        </w:tc>
        <w:tc>
          <w:tcPr>
            <w:tcW w:w="0" w:type="auto"/>
            <w:tcBorders>
              <w:top w:val="nil"/>
              <w:left w:val="nil"/>
              <w:bottom w:val="nil"/>
              <w:right w:val="nil"/>
            </w:tcBorders>
            <w:tcMar>
              <w:top w:w="105" w:type="dxa"/>
              <w:left w:w="150" w:type="dxa"/>
              <w:bottom w:w="105" w:type="dxa"/>
              <w:right w:w="150" w:type="dxa"/>
            </w:tcMar>
            <w:hideMark/>
          </w:tcPr>
          <w:p w14:paraId="7A7A0C47"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3.33</w:t>
            </w:r>
          </w:p>
        </w:tc>
      </w:tr>
      <w:tr w:rsidR="008D3900" w:rsidRPr="004076D5" w14:paraId="3FEFB3FB" w14:textId="77777777" w:rsidTr="00FD4DAB">
        <w:tc>
          <w:tcPr>
            <w:tcW w:w="0" w:type="auto"/>
            <w:tcBorders>
              <w:top w:val="nil"/>
              <w:left w:val="nil"/>
              <w:bottom w:val="nil"/>
              <w:right w:val="nil"/>
            </w:tcBorders>
            <w:tcMar>
              <w:top w:w="105" w:type="dxa"/>
              <w:left w:w="150" w:type="dxa"/>
              <w:bottom w:w="105" w:type="dxa"/>
              <w:right w:w="150" w:type="dxa"/>
            </w:tcMar>
            <w:hideMark/>
          </w:tcPr>
          <w:p w14:paraId="2A970ED2"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CC0000"/>
                <w:lang w:val="en-US"/>
              </w:rPr>
              <w:t>B</w:t>
            </w:r>
          </w:p>
        </w:tc>
        <w:tc>
          <w:tcPr>
            <w:tcW w:w="0" w:type="auto"/>
            <w:tcBorders>
              <w:top w:val="nil"/>
              <w:left w:val="nil"/>
              <w:bottom w:val="nil"/>
              <w:right w:val="nil"/>
            </w:tcBorders>
            <w:tcMar>
              <w:top w:w="105" w:type="dxa"/>
              <w:left w:w="150" w:type="dxa"/>
              <w:bottom w:w="105" w:type="dxa"/>
              <w:right w:w="150" w:type="dxa"/>
            </w:tcMar>
            <w:hideMark/>
          </w:tcPr>
          <w:p w14:paraId="002058EC"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(88-90)</w:t>
            </w:r>
          </w:p>
        </w:tc>
        <w:tc>
          <w:tcPr>
            <w:tcW w:w="0" w:type="auto"/>
            <w:tcBorders>
              <w:top w:val="nil"/>
              <w:left w:val="nil"/>
              <w:bottom w:val="nil"/>
              <w:right w:val="nil"/>
            </w:tcBorders>
            <w:tcMar>
              <w:top w:w="105" w:type="dxa"/>
              <w:left w:w="150" w:type="dxa"/>
              <w:bottom w:w="105" w:type="dxa"/>
              <w:right w:w="150" w:type="dxa"/>
            </w:tcMar>
            <w:hideMark/>
          </w:tcPr>
          <w:p w14:paraId="740005E9"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3.00</w:t>
            </w:r>
          </w:p>
        </w:tc>
      </w:tr>
      <w:tr w:rsidR="008D3900" w:rsidRPr="004076D5" w14:paraId="4884CB0B" w14:textId="77777777" w:rsidTr="00FD4DAB">
        <w:tc>
          <w:tcPr>
            <w:tcW w:w="0" w:type="auto"/>
            <w:tcBorders>
              <w:top w:val="nil"/>
              <w:left w:val="nil"/>
              <w:bottom w:val="nil"/>
              <w:right w:val="nil"/>
            </w:tcBorders>
            <w:tcMar>
              <w:top w:w="105" w:type="dxa"/>
              <w:left w:w="150" w:type="dxa"/>
              <w:bottom w:w="105" w:type="dxa"/>
              <w:right w:w="150" w:type="dxa"/>
            </w:tcMar>
            <w:hideMark/>
          </w:tcPr>
          <w:p w14:paraId="69D88178"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CC0000"/>
                <w:lang w:val="en-US"/>
              </w:rPr>
              <w:lastRenderedPageBreak/>
              <w:t>B-</w:t>
            </w:r>
          </w:p>
        </w:tc>
        <w:tc>
          <w:tcPr>
            <w:tcW w:w="0" w:type="auto"/>
            <w:tcBorders>
              <w:top w:val="nil"/>
              <w:left w:val="nil"/>
              <w:bottom w:val="nil"/>
              <w:right w:val="nil"/>
            </w:tcBorders>
            <w:tcMar>
              <w:top w:w="105" w:type="dxa"/>
              <w:left w:w="150" w:type="dxa"/>
              <w:bottom w:w="105" w:type="dxa"/>
              <w:right w:w="150" w:type="dxa"/>
            </w:tcMar>
            <w:hideMark/>
          </w:tcPr>
          <w:p w14:paraId="31EBB7E7"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(86-87)</w:t>
            </w:r>
          </w:p>
        </w:tc>
        <w:tc>
          <w:tcPr>
            <w:tcW w:w="0" w:type="auto"/>
            <w:tcBorders>
              <w:top w:val="nil"/>
              <w:left w:val="nil"/>
              <w:bottom w:val="nil"/>
              <w:right w:val="nil"/>
            </w:tcBorders>
            <w:tcMar>
              <w:top w:w="105" w:type="dxa"/>
              <w:left w:w="150" w:type="dxa"/>
              <w:bottom w:w="105" w:type="dxa"/>
              <w:right w:w="150" w:type="dxa"/>
            </w:tcMar>
            <w:hideMark/>
          </w:tcPr>
          <w:p w14:paraId="3AFAF48E"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2.66</w:t>
            </w:r>
          </w:p>
        </w:tc>
      </w:tr>
      <w:tr w:rsidR="008D3900" w:rsidRPr="004076D5" w14:paraId="4D67705C" w14:textId="77777777" w:rsidTr="00FD4DAB">
        <w:tc>
          <w:tcPr>
            <w:tcW w:w="0" w:type="auto"/>
            <w:tcBorders>
              <w:top w:val="nil"/>
              <w:left w:val="nil"/>
              <w:bottom w:val="nil"/>
              <w:right w:val="nil"/>
            </w:tcBorders>
            <w:tcMar>
              <w:top w:w="105" w:type="dxa"/>
              <w:left w:w="150" w:type="dxa"/>
              <w:bottom w:w="105" w:type="dxa"/>
              <w:right w:w="150" w:type="dxa"/>
            </w:tcMar>
            <w:hideMark/>
          </w:tcPr>
          <w:p w14:paraId="296E4E92"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CC0000"/>
                <w:lang w:val="en-US"/>
              </w:rPr>
              <w:t>C+</w:t>
            </w:r>
          </w:p>
        </w:tc>
        <w:tc>
          <w:tcPr>
            <w:tcW w:w="0" w:type="auto"/>
            <w:tcBorders>
              <w:top w:val="nil"/>
              <w:left w:val="nil"/>
              <w:bottom w:val="nil"/>
              <w:right w:val="nil"/>
            </w:tcBorders>
            <w:tcMar>
              <w:top w:w="105" w:type="dxa"/>
              <w:left w:w="150" w:type="dxa"/>
              <w:bottom w:w="105" w:type="dxa"/>
              <w:right w:w="150" w:type="dxa"/>
            </w:tcMar>
            <w:hideMark/>
          </w:tcPr>
          <w:p w14:paraId="07C90E42"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(83-85)</w:t>
            </w:r>
          </w:p>
        </w:tc>
        <w:tc>
          <w:tcPr>
            <w:tcW w:w="0" w:type="auto"/>
            <w:tcBorders>
              <w:top w:val="nil"/>
              <w:left w:val="nil"/>
              <w:bottom w:val="nil"/>
              <w:right w:val="nil"/>
            </w:tcBorders>
            <w:tcMar>
              <w:top w:w="105" w:type="dxa"/>
              <w:left w:w="150" w:type="dxa"/>
              <w:bottom w:w="105" w:type="dxa"/>
              <w:right w:w="150" w:type="dxa"/>
            </w:tcMar>
            <w:hideMark/>
          </w:tcPr>
          <w:p w14:paraId="4734BDF0"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2.33</w:t>
            </w:r>
          </w:p>
        </w:tc>
      </w:tr>
      <w:tr w:rsidR="008D3900" w:rsidRPr="004076D5" w14:paraId="093B38D1" w14:textId="77777777" w:rsidTr="00FD4DAB">
        <w:tc>
          <w:tcPr>
            <w:tcW w:w="0" w:type="auto"/>
            <w:tcBorders>
              <w:top w:val="nil"/>
              <w:left w:val="nil"/>
              <w:bottom w:val="nil"/>
              <w:right w:val="nil"/>
            </w:tcBorders>
            <w:tcMar>
              <w:top w:w="105" w:type="dxa"/>
              <w:left w:w="150" w:type="dxa"/>
              <w:bottom w:w="105" w:type="dxa"/>
              <w:right w:w="150" w:type="dxa"/>
            </w:tcMar>
            <w:hideMark/>
          </w:tcPr>
          <w:p w14:paraId="144E60E7"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CC0000"/>
                <w:lang w:val="en-US"/>
              </w:rPr>
              <w:t>C</w:t>
            </w:r>
          </w:p>
        </w:tc>
        <w:tc>
          <w:tcPr>
            <w:tcW w:w="0" w:type="auto"/>
            <w:tcBorders>
              <w:top w:val="nil"/>
              <w:left w:val="nil"/>
              <w:bottom w:val="nil"/>
              <w:right w:val="nil"/>
            </w:tcBorders>
            <w:tcMar>
              <w:top w:w="105" w:type="dxa"/>
              <w:left w:w="150" w:type="dxa"/>
              <w:bottom w:w="105" w:type="dxa"/>
              <w:right w:w="150" w:type="dxa"/>
            </w:tcMar>
            <w:hideMark/>
          </w:tcPr>
          <w:p w14:paraId="1DE82B7A"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(80-82)</w:t>
            </w:r>
          </w:p>
        </w:tc>
        <w:tc>
          <w:tcPr>
            <w:tcW w:w="0" w:type="auto"/>
            <w:tcBorders>
              <w:top w:val="nil"/>
              <w:left w:val="nil"/>
              <w:bottom w:val="nil"/>
              <w:right w:val="nil"/>
            </w:tcBorders>
            <w:tcMar>
              <w:top w:w="105" w:type="dxa"/>
              <w:left w:w="150" w:type="dxa"/>
              <w:bottom w:w="105" w:type="dxa"/>
              <w:right w:w="150" w:type="dxa"/>
            </w:tcMar>
            <w:hideMark/>
          </w:tcPr>
          <w:p w14:paraId="6ED8AB94"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2.00</w:t>
            </w:r>
          </w:p>
        </w:tc>
      </w:tr>
      <w:tr w:rsidR="008D3900" w:rsidRPr="004076D5" w14:paraId="704C3F4F" w14:textId="77777777" w:rsidTr="00FD4DAB">
        <w:tc>
          <w:tcPr>
            <w:tcW w:w="0" w:type="auto"/>
            <w:tcBorders>
              <w:top w:val="nil"/>
              <w:left w:val="nil"/>
              <w:bottom w:val="nil"/>
              <w:right w:val="nil"/>
            </w:tcBorders>
            <w:tcMar>
              <w:top w:w="105" w:type="dxa"/>
              <w:left w:w="150" w:type="dxa"/>
              <w:bottom w:w="105" w:type="dxa"/>
              <w:right w:w="150" w:type="dxa"/>
            </w:tcMar>
            <w:hideMark/>
          </w:tcPr>
          <w:p w14:paraId="3FFF5AB4"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CC0000"/>
                <w:lang w:val="en-US"/>
              </w:rPr>
              <w:t>C-</w:t>
            </w:r>
          </w:p>
        </w:tc>
        <w:tc>
          <w:tcPr>
            <w:tcW w:w="0" w:type="auto"/>
            <w:tcBorders>
              <w:top w:val="nil"/>
              <w:left w:val="nil"/>
              <w:bottom w:val="nil"/>
              <w:right w:val="nil"/>
            </w:tcBorders>
            <w:tcMar>
              <w:top w:w="105" w:type="dxa"/>
              <w:left w:w="150" w:type="dxa"/>
              <w:bottom w:w="105" w:type="dxa"/>
              <w:right w:w="150" w:type="dxa"/>
            </w:tcMar>
            <w:hideMark/>
          </w:tcPr>
          <w:p w14:paraId="42478EBF"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(78-79)</w:t>
            </w:r>
          </w:p>
        </w:tc>
        <w:tc>
          <w:tcPr>
            <w:tcW w:w="0" w:type="auto"/>
            <w:tcBorders>
              <w:top w:val="nil"/>
              <w:left w:val="nil"/>
              <w:bottom w:val="nil"/>
              <w:right w:val="nil"/>
            </w:tcBorders>
            <w:tcMar>
              <w:top w:w="105" w:type="dxa"/>
              <w:left w:w="150" w:type="dxa"/>
              <w:bottom w:w="105" w:type="dxa"/>
              <w:right w:w="150" w:type="dxa"/>
            </w:tcMar>
            <w:hideMark/>
          </w:tcPr>
          <w:p w14:paraId="4E3C09AE"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1.66</w:t>
            </w:r>
          </w:p>
        </w:tc>
      </w:tr>
      <w:tr w:rsidR="008D3900" w:rsidRPr="004076D5" w14:paraId="7A47B883" w14:textId="77777777" w:rsidTr="00FD4DAB">
        <w:tc>
          <w:tcPr>
            <w:tcW w:w="0" w:type="auto"/>
            <w:tcBorders>
              <w:top w:val="nil"/>
              <w:left w:val="nil"/>
              <w:bottom w:val="nil"/>
              <w:right w:val="nil"/>
            </w:tcBorders>
            <w:tcMar>
              <w:top w:w="105" w:type="dxa"/>
              <w:left w:w="150" w:type="dxa"/>
              <w:bottom w:w="105" w:type="dxa"/>
              <w:right w:w="150" w:type="dxa"/>
            </w:tcMar>
            <w:hideMark/>
          </w:tcPr>
          <w:p w14:paraId="3825B781"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CC0000"/>
                <w:lang w:val="en-US"/>
              </w:rPr>
              <w:t>D+</w:t>
            </w:r>
          </w:p>
        </w:tc>
        <w:tc>
          <w:tcPr>
            <w:tcW w:w="0" w:type="auto"/>
            <w:tcBorders>
              <w:top w:val="nil"/>
              <w:left w:val="nil"/>
              <w:bottom w:val="nil"/>
              <w:right w:val="nil"/>
            </w:tcBorders>
            <w:tcMar>
              <w:top w:w="105" w:type="dxa"/>
              <w:left w:w="150" w:type="dxa"/>
              <w:bottom w:w="105" w:type="dxa"/>
              <w:right w:w="150" w:type="dxa"/>
            </w:tcMar>
            <w:hideMark/>
          </w:tcPr>
          <w:p w14:paraId="19FDA8CE"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(75-77)</w:t>
            </w:r>
          </w:p>
        </w:tc>
        <w:tc>
          <w:tcPr>
            <w:tcW w:w="0" w:type="auto"/>
            <w:tcBorders>
              <w:top w:val="nil"/>
              <w:left w:val="nil"/>
              <w:bottom w:val="nil"/>
              <w:right w:val="nil"/>
            </w:tcBorders>
            <w:tcMar>
              <w:top w:w="105" w:type="dxa"/>
              <w:left w:w="150" w:type="dxa"/>
              <w:bottom w:w="105" w:type="dxa"/>
              <w:right w:w="150" w:type="dxa"/>
            </w:tcMar>
            <w:hideMark/>
          </w:tcPr>
          <w:p w14:paraId="3341B19E"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1.33</w:t>
            </w:r>
          </w:p>
        </w:tc>
      </w:tr>
      <w:tr w:rsidR="008D3900" w:rsidRPr="004076D5" w14:paraId="2505D8F9" w14:textId="77777777" w:rsidTr="00FD4DAB">
        <w:tc>
          <w:tcPr>
            <w:tcW w:w="0" w:type="auto"/>
            <w:tcBorders>
              <w:top w:val="nil"/>
              <w:left w:val="nil"/>
              <w:bottom w:val="nil"/>
              <w:right w:val="nil"/>
            </w:tcBorders>
            <w:tcMar>
              <w:top w:w="105" w:type="dxa"/>
              <w:left w:w="150" w:type="dxa"/>
              <w:bottom w:w="105" w:type="dxa"/>
              <w:right w:w="150" w:type="dxa"/>
            </w:tcMar>
            <w:hideMark/>
          </w:tcPr>
          <w:p w14:paraId="2C7E69AF"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CC0000"/>
                <w:lang w:val="en-US"/>
              </w:rPr>
              <w:t>D</w:t>
            </w:r>
          </w:p>
        </w:tc>
        <w:tc>
          <w:tcPr>
            <w:tcW w:w="0" w:type="auto"/>
            <w:tcBorders>
              <w:top w:val="nil"/>
              <w:left w:val="nil"/>
              <w:bottom w:val="nil"/>
              <w:right w:val="nil"/>
            </w:tcBorders>
            <w:tcMar>
              <w:top w:w="105" w:type="dxa"/>
              <w:left w:w="150" w:type="dxa"/>
              <w:bottom w:w="105" w:type="dxa"/>
              <w:right w:w="150" w:type="dxa"/>
            </w:tcMar>
            <w:hideMark/>
          </w:tcPr>
          <w:p w14:paraId="08A92E3A"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(72-74)</w:t>
            </w:r>
          </w:p>
        </w:tc>
        <w:tc>
          <w:tcPr>
            <w:tcW w:w="0" w:type="auto"/>
            <w:tcBorders>
              <w:top w:val="nil"/>
              <w:left w:val="nil"/>
              <w:bottom w:val="nil"/>
              <w:right w:val="nil"/>
            </w:tcBorders>
            <w:tcMar>
              <w:top w:w="105" w:type="dxa"/>
              <w:left w:w="150" w:type="dxa"/>
              <w:bottom w:w="105" w:type="dxa"/>
              <w:right w:w="150" w:type="dxa"/>
            </w:tcMar>
            <w:hideMark/>
          </w:tcPr>
          <w:p w14:paraId="5D5F1DC4"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1.00</w:t>
            </w:r>
          </w:p>
        </w:tc>
      </w:tr>
      <w:tr w:rsidR="008D3900" w:rsidRPr="004076D5" w14:paraId="663E7589" w14:textId="77777777" w:rsidTr="00FD4DAB">
        <w:tc>
          <w:tcPr>
            <w:tcW w:w="0" w:type="auto"/>
            <w:tcBorders>
              <w:top w:val="nil"/>
              <w:left w:val="nil"/>
              <w:bottom w:val="nil"/>
              <w:right w:val="nil"/>
            </w:tcBorders>
            <w:tcMar>
              <w:top w:w="105" w:type="dxa"/>
              <w:left w:w="150" w:type="dxa"/>
              <w:bottom w:w="105" w:type="dxa"/>
              <w:right w:w="150" w:type="dxa"/>
            </w:tcMar>
            <w:hideMark/>
          </w:tcPr>
          <w:p w14:paraId="6C618A18"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CC0000"/>
                <w:lang w:val="en-US"/>
              </w:rPr>
              <w:t>D-</w:t>
            </w:r>
          </w:p>
        </w:tc>
        <w:tc>
          <w:tcPr>
            <w:tcW w:w="0" w:type="auto"/>
            <w:tcBorders>
              <w:top w:val="nil"/>
              <w:left w:val="nil"/>
              <w:bottom w:val="nil"/>
              <w:right w:val="nil"/>
            </w:tcBorders>
            <w:tcMar>
              <w:top w:w="105" w:type="dxa"/>
              <w:left w:w="150" w:type="dxa"/>
              <w:bottom w:w="105" w:type="dxa"/>
              <w:right w:w="150" w:type="dxa"/>
            </w:tcMar>
            <w:hideMark/>
          </w:tcPr>
          <w:p w14:paraId="74FB990D"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(70-71)</w:t>
            </w:r>
          </w:p>
        </w:tc>
        <w:tc>
          <w:tcPr>
            <w:tcW w:w="0" w:type="auto"/>
            <w:tcBorders>
              <w:top w:val="nil"/>
              <w:left w:val="nil"/>
              <w:bottom w:val="nil"/>
              <w:right w:val="nil"/>
            </w:tcBorders>
            <w:tcMar>
              <w:top w:w="105" w:type="dxa"/>
              <w:left w:w="150" w:type="dxa"/>
              <w:bottom w:w="105" w:type="dxa"/>
              <w:right w:w="150" w:type="dxa"/>
            </w:tcMar>
            <w:hideMark/>
          </w:tcPr>
          <w:p w14:paraId="732B7BEF"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0.66</w:t>
            </w:r>
          </w:p>
        </w:tc>
      </w:tr>
      <w:tr w:rsidR="008D3900" w:rsidRPr="004076D5" w14:paraId="4E942DF5" w14:textId="77777777" w:rsidTr="00FD4DAB">
        <w:tc>
          <w:tcPr>
            <w:tcW w:w="0" w:type="auto"/>
            <w:tcBorders>
              <w:top w:val="nil"/>
              <w:left w:val="nil"/>
              <w:bottom w:val="nil"/>
              <w:right w:val="nil"/>
            </w:tcBorders>
            <w:tcMar>
              <w:top w:w="105" w:type="dxa"/>
              <w:left w:w="150" w:type="dxa"/>
              <w:bottom w:w="105" w:type="dxa"/>
              <w:right w:w="150" w:type="dxa"/>
            </w:tcMar>
            <w:hideMark/>
          </w:tcPr>
          <w:p w14:paraId="052FF066"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CC0000"/>
                <w:lang w:val="en-US"/>
              </w:rPr>
              <w:t>F</w:t>
            </w:r>
          </w:p>
        </w:tc>
        <w:tc>
          <w:tcPr>
            <w:tcW w:w="0" w:type="auto"/>
            <w:tcBorders>
              <w:top w:val="nil"/>
              <w:left w:val="nil"/>
              <w:bottom w:val="nil"/>
              <w:right w:val="nil"/>
            </w:tcBorders>
            <w:tcMar>
              <w:top w:w="105" w:type="dxa"/>
              <w:left w:w="150" w:type="dxa"/>
              <w:bottom w:w="105" w:type="dxa"/>
              <w:right w:w="150" w:type="dxa"/>
            </w:tcMar>
            <w:hideMark/>
          </w:tcPr>
          <w:p w14:paraId="1B26348D"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(below 70)</w:t>
            </w:r>
          </w:p>
        </w:tc>
        <w:tc>
          <w:tcPr>
            <w:tcW w:w="0" w:type="auto"/>
            <w:tcBorders>
              <w:top w:val="nil"/>
              <w:left w:val="nil"/>
              <w:bottom w:val="nil"/>
              <w:right w:val="nil"/>
            </w:tcBorders>
            <w:tcMar>
              <w:top w:w="105" w:type="dxa"/>
              <w:left w:w="150" w:type="dxa"/>
              <w:bottom w:w="105" w:type="dxa"/>
              <w:right w:w="150" w:type="dxa"/>
            </w:tcMar>
            <w:hideMark/>
          </w:tcPr>
          <w:p w14:paraId="23BAC13E"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0.00</w:t>
            </w:r>
          </w:p>
        </w:tc>
      </w:tr>
      <w:tr w:rsidR="008D3900" w:rsidRPr="004076D5" w14:paraId="4B10320E" w14:textId="77777777" w:rsidTr="00FD4DAB">
        <w:tc>
          <w:tcPr>
            <w:tcW w:w="0" w:type="auto"/>
            <w:tcBorders>
              <w:top w:val="nil"/>
              <w:left w:val="nil"/>
              <w:bottom w:val="nil"/>
              <w:right w:val="nil"/>
            </w:tcBorders>
            <w:tcMar>
              <w:top w:w="105" w:type="dxa"/>
              <w:left w:w="150" w:type="dxa"/>
              <w:bottom w:w="105" w:type="dxa"/>
              <w:right w:w="150" w:type="dxa"/>
            </w:tcMar>
            <w:hideMark/>
          </w:tcPr>
          <w:p w14:paraId="25B3DFF4"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CC0000"/>
                <w:lang w:val="en-US"/>
              </w:rPr>
              <w:t>I</w:t>
            </w:r>
          </w:p>
        </w:tc>
        <w:tc>
          <w:tcPr>
            <w:tcW w:w="0" w:type="auto"/>
            <w:tcBorders>
              <w:top w:val="nil"/>
              <w:left w:val="nil"/>
              <w:bottom w:val="nil"/>
              <w:right w:val="nil"/>
            </w:tcBorders>
            <w:tcMar>
              <w:top w:w="105" w:type="dxa"/>
              <w:left w:w="150" w:type="dxa"/>
              <w:bottom w:w="105" w:type="dxa"/>
              <w:right w:w="150" w:type="dxa"/>
            </w:tcMar>
            <w:hideMark/>
          </w:tcPr>
          <w:p w14:paraId="00A36637"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(incomplete)</w:t>
            </w:r>
          </w:p>
        </w:tc>
        <w:tc>
          <w:tcPr>
            <w:tcW w:w="0" w:type="auto"/>
            <w:tcBorders>
              <w:top w:val="nil"/>
              <w:left w:val="nil"/>
              <w:bottom w:val="nil"/>
              <w:right w:val="nil"/>
            </w:tcBorders>
            <w:tcMar>
              <w:top w:w="105" w:type="dxa"/>
              <w:left w:w="150" w:type="dxa"/>
              <w:bottom w:w="105" w:type="dxa"/>
              <w:right w:w="150" w:type="dxa"/>
            </w:tcMar>
            <w:hideMark/>
          </w:tcPr>
          <w:p w14:paraId="179505E7"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 –</w:t>
            </w:r>
          </w:p>
        </w:tc>
      </w:tr>
      <w:tr w:rsidR="008D3900" w:rsidRPr="004076D5" w14:paraId="382C2659" w14:textId="77777777" w:rsidTr="00FD4DAB">
        <w:tc>
          <w:tcPr>
            <w:tcW w:w="0" w:type="auto"/>
            <w:tcBorders>
              <w:top w:val="nil"/>
              <w:left w:val="nil"/>
              <w:bottom w:val="nil"/>
              <w:right w:val="nil"/>
            </w:tcBorders>
            <w:tcMar>
              <w:top w:w="105" w:type="dxa"/>
              <w:left w:w="150" w:type="dxa"/>
              <w:bottom w:w="105" w:type="dxa"/>
              <w:right w:w="150" w:type="dxa"/>
            </w:tcMar>
            <w:hideMark/>
          </w:tcPr>
          <w:p w14:paraId="475D1ED6"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CC0000"/>
                <w:lang w:val="en-US"/>
              </w:rPr>
              <w:t>W</w:t>
            </w:r>
          </w:p>
        </w:tc>
        <w:tc>
          <w:tcPr>
            <w:tcW w:w="0" w:type="auto"/>
            <w:tcBorders>
              <w:top w:val="nil"/>
              <w:left w:val="nil"/>
              <w:bottom w:val="nil"/>
              <w:right w:val="nil"/>
            </w:tcBorders>
            <w:tcMar>
              <w:top w:w="105" w:type="dxa"/>
              <w:left w:w="150" w:type="dxa"/>
              <w:bottom w:w="105" w:type="dxa"/>
              <w:right w:w="150" w:type="dxa"/>
            </w:tcMar>
            <w:hideMark/>
          </w:tcPr>
          <w:p w14:paraId="5A74CE82"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(withdraw)</w:t>
            </w:r>
          </w:p>
        </w:tc>
        <w:tc>
          <w:tcPr>
            <w:tcW w:w="0" w:type="auto"/>
            <w:tcBorders>
              <w:top w:val="nil"/>
              <w:left w:val="nil"/>
              <w:bottom w:val="nil"/>
              <w:right w:val="nil"/>
            </w:tcBorders>
            <w:tcMar>
              <w:top w:w="105" w:type="dxa"/>
              <w:left w:w="150" w:type="dxa"/>
              <w:bottom w:w="105" w:type="dxa"/>
              <w:right w:w="150" w:type="dxa"/>
            </w:tcMar>
            <w:hideMark/>
          </w:tcPr>
          <w:p w14:paraId="4E23381A"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 –</w:t>
            </w:r>
          </w:p>
        </w:tc>
      </w:tr>
    </w:tbl>
    <w:p w14:paraId="10C7E333" w14:textId="77777777" w:rsidR="008D3900" w:rsidRPr="004076D5" w:rsidRDefault="008D3900" w:rsidP="008D3900">
      <w:pPr>
        <w:spacing w:after="100" w:afterAutospacing="1"/>
        <w:rPr>
          <w:rFonts w:ascii="Garamond" w:eastAsia="Times New Roman" w:hAnsi="Garamond" w:cs="Segoe UI"/>
          <w:color w:val="413B41"/>
          <w:lang w:val="en-US"/>
        </w:rPr>
      </w:pPr>
      <w:r w:rsidRPr="004076D5">
        <w:rPr>
          <w:rFonts w:ascii="Garamond" w:eastAsia="Times New Roman" w:hAnsi="Garamond" w:cs="Segoe UI"/>
          <w:color w:val="413B41"/>
          <w:lang w:val="en-US"/>
        </w:rPr>
        <w:t>The grade “I” indicates that the work required for the course was not completed. It is given only when special, extenuating circumstances (such as illness) prevent the student from completing the work or taking the examination.</w:t>
      </w:r>
    </w:p>
    <w:p w14:paraId="5F63DE36" w14:textId="77777777" w:rsidR="008D3900" w:rsidRPr="004076D5" w:rsidRDefault="008D3900" w:rsidP="008D3900">
      <w:pPr>
        <w:spacing w:after="100" w:afterAutospacing="1"/>
        <w:rPr>
          <w:rFonts w:ascii="Garamond" w:eastAsia="Times New Roman" w:hAnsi="Garamond" w:cs="Segoe UI"/>
          <w:color w:val="413B41"/>
          <w:lang w:val="en-US"/>
        </w:rPr>
      </w:pPr>
      <w:r w:rsidRPr="004076D5">
        <w:rPr>
          <w:rFonts w:ascii="Garamond" w:eastAsia="Times New Roman" w:hAnsi="Garamond" w:cs="Segoe UI"/>
          <w:color w:val="413B41"/>
          <w:lang w:val="en-US"/>
        </w:rPr>
        <w:t>A written request for an extension must be submitted prior to the due date of the work concerned. If the request is granted, it remains the responsibility of the student to complete all work for the course as soon as possible. In any case, an “I” grade must be removed within the extension time granted; otherwise it will be changed to “F.”</w:t>
      </w:r>
    </w:p>
    <w:p w14:paraId="1550B0C9" w14:textId="77777777" w:rsidR="008D3900" w:rsidRDefault="008D3900" w:rsidP="008D3900">
      <w:pPr>
        <w:spacing w:after="100" w:afterAutospacing="1"/>
        <w:rPr>
          <w:rFonts w:ascii="Garamond" w:eastAsia="Times New Roman" w:hAnsi="Garamond" w:cs="Segoe UI"/>
          <w:color w:val="413B41"/>
          <w:lang w:val="en-US"/>
        </w:rPr>
      </w:pPr>
      <w:r w:rsidRPr="004076D5">
        <w:rPr>
          <w:rFonts w:ascii="Garamond" w:eastAsia="Times New Roman" w:hAnsi="Garamond" w:cs="Segoe UI"/>
          <w:color w:val="413B41"/>
          <w:lang w:val="en-US"/>
        </w:rPr>
        <w:t>The grade “W” indicates that a student has withdrawn from a course after the drop deadline. This grade is granted by the academic dean only in extenuating circumstances.</w:t>
      </w:r>
    </w:p>
    <w:p w14:paraId="539AC976" w14:textId="77777777" w:rsidR="008D3900" w:rsidRPr="004076D5" w:rsidRDefault="008D3900" w:rsidP="008D3900">
      <w:pPr>
        <w:spacing w:after="100" w:afterAutospacing="1"/>
        <w:rPr>
          <w:rFonts w:ascii="Garamond" w:eastAsia="Times New Roman" w:hAnsi="Garamond" w:cs="Segoe UI"/>
          <w:color w:val="413B41"/>
          <w:lang w:val="en-US"/>
        </w:rPr>
      </w:pPr>
      <w:r w:rsidRPr="004076D5">
        <w:rPr>
          <w:rFonts w:ascii="Garamond" w:eastAsia="Times New Roman" w:hAnsi="Garamond" w:cs="Segoe UI"/>
          <w:color w:val="413B41"/>
          <w:lang w:val="en-US"/>
        </w:rPr>
        <w:t>If a course is retaken, the original grade remains on the transcript and is included in the GPA.</w:t>
      </w:r>
      <w:r w:rsidRPr="004076D5">
        <w:rPr>
          <w:rFonts w:ascii="Garamond" w:eastAsia="Times New Roman" w:hAnsi="Garamond" w:cs="Segoe UI"/>
          <w:color w:val="413B41"/>
          <w:lang w:val="en-US"/>
        </w:rPr>
        <w:br/>
      </w:r>
    </w:p>
    <w:p w14:paraId="742FA7C7" w14:textId="77777777" w:rsidR="008D3900" w:rsidRPr="004076D5" w:rsidRDefault="008D3900" w:rsidP="008D3900">
      <w:pPr>
        <w:spacing w:after="100" w:afterAutospacing="1"/>
        <w:rPr>
          <w:rFonts w:ascii="Garamond" w:eastAsia="Times New Roman" w:hAnsi="Garamond" w:cs="Segoe UI"/>
          <w:color w:val="413B41"/>
          <w:lang w:val="en-US"/>
        </w:rPr>
      </w:pPr>
    </w:p>
    <w:p w14:paraId="63447D6B" w14:textId="77777777" w:rsidR="008D3900" w:rsidRDefault="008D3900" w:rsidP="008D3900">
      <w:pPr>
        <w:pStyle w:val="NoSpacing"/>
        <w:jc w:val="center"/>
      </w:pPr>
      <w:r w:rsidRPr="000744D3">
        <w:rPr>
          <w:noProof/>
        </w:rPr>
        <w:drawing>
          <wp:inline distT="0" distB="0" distL="0" distR="0" wp14:anchorId="77FEE4F2" wp14:editId="08A2053D">
            <wp:extent cx="5950585" cy="689610"/>
            <wp:effectExtent l="0" t="0" r="0" b="0"/>
            <wp:docPr id="1" name="Picture 1" descr="System-Long-Name-72-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0585" cy="689610"/>
                    </a:xfrm>
                    <a:prstGeom prst="rect">
                      <a:avLst/>
                    </a:prstGeom>
                    <a:noFill/>
                    <a:ln>
                      <a:noFill/>
                    </a:ln>
                  </pic:spPr>
                </pic:pic>
              </a:graphicData>
            </a:graphic>
          </wp:inline>
        </w:drawing>
      </w:r>
    </w:p>
    <w:p w14:paraId="558C6316" w14:textId="77777777" w:rsidR="008D3900" w:rsidRDefault="008D3900" w:rsidP="008D3900">
      <w:pPr>
        <w:pStyle w:val="NoSpacing"/>
        <w:jc w:val="center"/>
        <w:rPr>
          <w:b/>
          <w:sz w:val="24"/>
          <w:szCs w:val="24"/>
        </w:rPr>
      </w:pPr>
      <w:r>
        <w:rPr>
          <w:b/>
          <w:sz w:val="24"/>
          <w:szCs w:val="24"/>
        </w:rPr>
        <w:t>Course Objectives Related to MDiv* Student Learning Outcomes</w:t>
      </w:r>
    </w:p>
    <w:p w14:paraId="05C22E71" w14:textId="58C35B21" w:rsidR="008D3900" w:rsidRDefault="008D3900" w:rsidP="008D3900">
      <w:pPr>
        <w:pStyle w:val="NoSpacing"/>
      </w:pPr>
      <w:r>
        <w:t>Course</w:t>
      </w:r>
      <w:r w:rsidRPr="00E338D4">
        <w:t>:</w:t>
      </w:r>
      <w:r>
        <w:t xml:space="preserve"> ST 5</w:t>
      </w:r>
      <w:r w:rsidR="00686710">
        <w:t>550</w:t>
      </w:r>
      <w:r>
        <w:tab/>
        <w:t xml:space="preserve"> </w:t>
      </w:r>
    </w:p>
    <w:p w14:paraId="057C6AAA" w14:textId="77777777" w:rsidR="008D3900" w:rsidRDefault="008D3900" w:rsidP="008D3900">
      <w:pPr>
        <w:pStyle w:val="NoSpacing"/>
        <w:rPr>
          <w:sz w:val="18"/>
          <w:szCs w:val="18"/>
        </w:rPr>
      </w:pPr>
      <w:r>
        <w:t xml:space="preserve">Professor: </w:t>
      </w:r>
      <w:proofErr w:type="spellStart"/>
      <w:r>
        <w:t>Sutanto</w:t>
      </w:r>
      <w:proofErr w:type="spellEnd"/>
      <w:r>
        <w:tab/>
      </w:r>
    </w:p>
    <w:p w14:paraId="1114A56C" w14:textId="77777777" w:rsidR="008D3900" w:rsidRDefault="008D3900" w:rsidP="008D3900">
      <w:pPr>
        <w:pStyle w:val="NoSpacing"/>
        <w:rPr>
          <w:sz w:val="18"/>
          <w:szCs w:val="18"/>
        </w:rPr>
      </w:pPr>
      <w:r>
        <w:t>Campus: Washington, D.C.</w:t>
      </w:r>
      <w:r>
        <w:tab/>
      </w:r>
    </w:p>
    <w:p w14:paraId="601AD369" w14:textId="77777777" w:rsidR="008D3900" w:rsidRDefault="008D3900" w:rsidP="008D3900">
      <w:pPr>
        <w:pStyle w:val="NoSpacing"/>
        <w:rPr>
          <w:sz w:val="18"/>
          <w:szCs w:val="18"/>
        </w:rPr>
      </w:pPr>
      <w:r>
        <w:t>Date: Spring 2020</w:t>
      </w:r>
    </w:p>
    <w:p w14:paraId="002D3F50" w14:textId="77777777" w:rsidR="008D3900" w:rsidRPr="00E1336F" w:rsidRDefault="008D3900" w:rsidP="008D3900">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8D3900" w:rsidRPr="009B22DE" w14:paraId="44ADFA9F" w14:textId="77777777" w:rsidTr="00FD4DAB">
        <w:trPr>
          <w:trHeight w:val="1294"/>
        </w:trPr>
        <w:tc>
          <w:tcPr>
            <w:tcW w:w="5238" w:type="dxa"/>
            <w:gridSpan w:val="2"/>
            <w:tcBorders>
              <w:right w:val="single" w:sz="4" w:space="0" w:color="auto"/>
            </w:tcBorders>
          </w:tcPr>
          <w:p w14:paraId="62E27D35" w14:textId="77777777" w:rsidR="008D3900" w:rsidRDefault="008D3900" w:rsidP="00FD4DAB">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25EA4D59" w14:textId="77777777" w:rsidR="008D3900" w:rsidRPr="008832AD" w:rsidRDefault="008D3900" w:rsidP="00FD4DAB">
            <w:pPr>
              <w:pStyle w:val="NoSpacing"/>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28A61132" w14:textId="77777777" w:rsidR="008D3900" w:rsidRPr="008832AD" w:rsidRDefault="008D3900" w:rsidP="00FD4DAB">
            <w:pPr>
              <w:pStyle w:val="NoSpacing"/>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05EE780B" w14:textId="77777777" w:rsidR="008D3900" w:rsidRDefault="008D3900" w:rsidP="00FD4DAB">
            <w:pPr>
              <w:pStyle w:val="NoSpacing"/>
              <w:jc w:val="center"/>
              <w:rPr>
                <w:b/>
                <w:sz w:val="28"/>
                <w:szCs w:val="28"/>
                <w:u w:val="single"/>
              </w:rPr>
            </w:pPr>
            <w:r>
              <w:rPr>
                <w:b/>
                <w:sz w:val="28"/>
                <w:szCs w:val="28"/>
                <w:u w:val="single"/>
              </w:rPr>
              <w:t>Rubric</w:t>
            </w:r>
          </w:p>
          <w:p w14:paraId="287FFF69" w14:textId="77777777" w:rsidR="008D3900" w:rsidRPr="00F111D7" w:rsidRDefault="008D3900" w:rsidP="008D3900">
            <w:pPr>
              <w:pStyle w:val="NoSpacing"/>
              <w:numPr>
                <w:ilvl w:val="0"/>
                <w:numId w:val="7"/>
              </w:numPr>
              <w:ind w:hanging="200"/>
              <w:jc w:val="both"/>
              <w:rPr>
                <w:b/>
                <w:sz w:val="18"/>
                <w:szCs w:val="18"/>
              </w:rPr>
            </w:pPr>
            <w:r w:rsidRPr="00F111D7">
              <w:rPr>
                <w:b/>
                <w:sz w:val="18"/>
                <w:szCs w:val="18"/>
              </w:rPr>
              <w:t>Strong</w:t>
            </w:r>
          </w:p>
          <w:p w14:paraId="51762893" w14:textId="77777777" w:rsidR="008D3900" w:rsidRPr="00F111D7" w:rsidRDefault="008D3900" w:rsidP="008D3900">
            <w:pPr>
              <w:pStyle w:val="NoSpacing"/>
              <w:numPr>
                <w:ilvl w:val="0"/>
                <w:numId w:val="7"/>
              </w:numPr>
              <w:ind w:hanging="200"/>
              <w:jc w:val="both"/>
              <w:rPr>
                <w:b/>
                <w:sz w:val="18"/>
                <w:szCs w:val="18"/>
              </w:rPr>
            </w:pPr>
            <w:r w:rsidRPr="00F111D7">
              <w:rPr>
                <w:b/>
                <w:sz w:val="18"/>
                <w:szCs w:val="18"/>
              </w:rPr>
              <w:t>Moderate</w:t>
            </w:r>
          </w:p>
          <w:p w14:paraId="3CFF698B" w14:textId="77777777" w:rsidR="008D3900" w:rsidRDefault="008D3900" w:rsidP="008D3900">
            <w:pPr>
              <w:pStyle w:val="NoSpacing"/>
              <w:numPr>
                <w:ilvl w:val="0"/>
                <w:numId w:val="7"/>
              </w:numPr>
              <w:ind w:hanging="200"/>
              <w:jc w:val="both"/>
              <w:rPr>
                <w:b/>
                <w:sz w:val="18"/>
                <w:szCs w:val="18"/>
              </w:rPr>
            </w:pPr>
            <w:r w:rsidRPr="00F111D7">
              <w:rPr>
                <w:b/>
                <w:sz w:val="18"/>
                <w:szCs w:val="18"/>
              </w:rPr>
              <w:t>Minimal</w:t>
            </w:r>
          </w:p>
          <w:p w14:paraId="2D80C0AE" w14:textId="77777777" w:rsidR="008D3900" w:rsidRPr="00F111D7" w:rsidRDefault="008D3900" w:rsidP="008D3900">
            <w:pPr>
              <w:pStyle w:val="NoSpacing"/>
              <w:numPr>
                <w:ilvl w:val="0"/>
                <w:numId w:val="7"/>
              </w:numPr>
              <w:ind w:hanging="200"/>
              <w:jc w:val="both"/>
              <w:rPr>
                <w:b/>
                <w:sz w:val="18"/>
                <w:szCs w:val="18"/>
              </w:rPr>
            </w:pPr>
            <w:r>
              <w:rPr>
                <w:b/>
                <w:sz w:val="18"/>
                <w:szCs w:val="18"/>
              </w:rPr>
              <w:t>None</w:t>
            </w:r>
          </w:p>
        </w:tc>
        <w:tc>
          <w:tcPr>
            <w:tcW w:w="2250" w:type="dxa"/>
            <w:tcBorders>
              <w:right w:val="single" w:sz="4" w:space="0" w:color="auto"/>
            </w:tcBorders>
          </w:tcPr>
          <w:p w14:paraId="3F6C9C1E" w14:textId="77777777" w:rsidR="008D3900" w:rsidRPr="004036B5" w:rsidRDefault="008D3900" w:rsidP="00FD4DAB">
            <w:pPr>
              <w:pStyle w:val="NoSpacing"/>
              <w:jc w:val="center"/>
              <w:rPr>
                <w:b/>
                <w:sz w:val="28"/>
                <w:szCs w:val="28"/>
                <w:u w:val="single"/>
              </w:rPr>
            </w:pPr>
            <w:r>
              <w:rPr>
                <w:b/>
                <w:sz w:val="28"/>
                <w:szCs w:val="28"/>
                <w:u w:val="single"/>
              </w:rPr>
              <w:t>Mini-Justification</w:t>
            </w:r>
          </w:p>
        </w:tc>
      </w:tr>
      <w:tr w:rsidR="008D3900" w:rsidRPr="009B22DE" w14:paraId="6EEAB9D9" w14:textId="77777777" w:rsidTr="00FD4DAB">
        <w:tc>
          <w:tcPr>
            <w:tcW w:w="1458" w:type="dxa"/>
            <w:tcBorders>
              <w:right w:val="single" w:sz="4" w:space="0" w:color="auto"/>
            </w:tcBorders>
          </w:tcPr>
          <w:p w14:paraId="617489CA" w14:textId="77777777" w:rsidR="008D3900" w:rsidRPr="00373E24" w:rsidRDefault="008D3900" w:rsidP="00FD4DAB">
            <w:pPr>
              <w:pStyle w:val="NoSpacing"/>
              <w:rPr>
                <w:b/>
                <w:sz w:val="20"/>
                <w:szCs w:val="20"/>
              </w:rPr>
            </w:pPr>
            <w:r w:rsidRPr="00373E24">
              <w:rPr>
                <w:b/>
                <w:sz w:val="20"/>
                <w:szCs w:val="20"/>
              </w:rPr>
              <w:t xml:space="preserve">Articulation </w:t>
            </w:r>
          </w:p>
          <w:p w14:paraId="4ED6F707" w14:textId="77777777" w:rsidR="008D3900" w:rsidRPr="00373E24" w:rsidRDefault="008D3900" w:rsidP="00FD4DAB">
            <w:pPr>
              <w:pStyle w:val="NoSpacing"/>
              <w:rPr>
                <w:b/>
                <w:sz w:val="20"/>
                <w:szCs w:val="20"/>
              </w:rPr>
            </w:pPr>
            <w:r w:rsidRPr="00373E24">
              <w:rPr>
                <w:b/>
                <w:sz w:val="20"/>
                <w:szCs w:val="20"/>
              </w:rPr>
              <w:lastRenderedPageBreak/>
              <w:t xml:space="preserve"> (oral &amp; written)</w:t>
            </w:r>
          </w:p>
        </w:tc>
        <w:tc>
          <w:tcPr>
            <w:tcW w:w="3780" w:type="dxa"/>
            <w:tcBorders>
              <w:left w:val="single" w:sz="4" w:space="0" w:color="auto"/>
              <w:right w:val="single" w:sz="4" w:space="0" w:color="auto"/>
            </w:tcBorders>
          </w:tcPr>
          <w:p w14:paraId="27CFAFEB" w14:textId="77777777" w:rsidR="008D3900" w:rsidRPr="00373E24" w:rsidRDefault="008D3900" w:rsidP="00FD4DAB">
            <w:pPr>
              <w:pStyle w:val="NoSpacing"/>
              <w:rPr>
                <w:sz w:val="16"/>
                <w:szCs w:val="16"/>
              </w:rPr>
            </w:pPr>
            <w:r w:rsidRPr="00373E24">
              <w:rPr>
                <w:sz w:val="16"/>
                <w:szCs w:val="16"/>
              </w:rPr>
              <w:lastRenderedPageBreak/>
              <w:t xml:space="preserve">Broadly understands and articulates knowledge, both oral and written, of essential biblical, theological, </w:t>
            </w:r>
            <w:r w:rsidRPr="00373E24">
              <w:rPr>
                <w:sz w:val="16"/>
                <w:szCs w:val="16"/>
              </w:rPr>
              <w:lastRenderedPageBreak/>
              <w:t>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659CA52F" w14:textId="77777777" w:rsidR="008D3900" w:rsidRPr="009B22DE" w:rsidRDefault="008D3900" w:rsidP="00FD4DAB">
            <w:pPr>
              <w:pStyle w:val="NoSpacing"/>
            </w:pPr>
            <w:r>
              <w:lastRenderedPageBreak/>
              <w:t>Strong</w:t>
            </w:r>
          </w:p>
        </w:tc>
        <w:tc>
          <w:tcPr>
            <w:tcW w:w="2250" w:type="dxa"/>
            <w:tcBorders>
              <w:left w:val="single" w:sz="4" w:space="0" w:color="auto"/>
            </w:tcBorders>
          </w:tcPr>
          <w:p w14:paraId="4579DB9C" w14:textId="093B6CE0" w:rsidR="008D3900" w:rsidRPr="00FB3E7E" w:rsidRDefault="008D3900" w:rsidP="00FD4DAB">
            <w:pPr>
              <w:pStyle w:val="NoSpacing"/>
              <w:rPr>
                <w:color w:val="000000" w:themeColor="text1"/>
                <w:sz w:val="20"/>
                <w:szCs w:val="20"/>
              </w:rPr>
            </w:pPr>
            <w:r>
              <w:rPr>
                <w:color w:val="000000" w:themeColor="text1"/>
                <w:sz w:val="20"/>
                <w:szCs w:val="20"/>
              </w:rPr>
              <w:t xml:space="preserve">Reading, lectures, and </w:t>
            </w:r>
            <w:r w:rsidR="00686710">
              <w:rPr>
                <w:color w:val="000000" w:themeColor="text1"/>
                <w:sz w:val="20"/>
                <w:szCs w:val="20"/>
              </w:rPr>
              <w:t>annotated summary</w:t>
            </w:r>
            <w:r>
              <w:rPr>
                <w:color w:val="000000" w:themeColor="text1"/>
                <w:sz w:val="20"/>
                <w:szCs w:val="20"/>
              </w:rPr>
              <w:t xml:space="preserve">, </w:t>
            </w:r>
            <w:r>
              <w:rPr>
                <w:color w:val="000000" w:themeColor="text1"/>
                <w:sz w:val="20"/>
                <w:szCs w:val="20"/>
              </w:rPr>
              <w:lastRenderedPageBreak/>
              <w:t xml:space="preserve">focus on content, clarity, persuasive argumentation, and logical analysis. </w:t>
            </w:r>
          </w:p>
        </w:tc>
      </w:tr>
      <w:tr w:rsidR="008D3900" w:rsidRPr="009B22DE" w14:paraId="12C2A206" w14:textId="77777777" w:rsidTr="00FD4DAB">
        <w:tc>
          <w:tcPr>
            <w:tcW w:w="1458" w:type="dxa"/>
            <w:tcBorders>
              <w:right w:val="single" w:sz="4" w:space="0" w:color="auto"/>
            </w:tcBorders>
          </w:tcPr>
          <w:p w14:paraId="3DE8B34B" w14:textId="77777777" w:rsidR="008D3900" w:rsidRPr="00373E24" w:rsidRDefault="008D3900" w:rsidP="00FD4DAB">
            <w:pPr>
              <w:pStyle w:val="NoSpacing"/>
              <w:rPr>
                <w:b/>
                <w:sz w:val="20"/>
                <w:szCs w:val="20"/>
              </w:rPr>
            </w:pPr>
            <w:r w:rsidRPr="00373E24">
              <w:rPr>
                <w:b/>
                <w:sz w:val="20"/>
                <w:szCs w:val="20"/>
              </w:rPr>
              <w:lastRenderedPageBreak/>
              <w:t>Scripture</w:t>
            </w:r>
          </w:p>
          <w:p w14:paraId="233308A8" w14:textId="77777777" w:rsidR="008D3900" w:rsidRPr="00373E24" w:rsidRDefault="008D3900" w:rsidP="00FD4DAB">
            <w:pPr>
              <w:pStyle w:val="NoSpacing"/>
              <w:rPr>
                <w:b/>
                <w:sz w:val="20"/>
                <w:szCs w:val="20"/>
              </w:rPr>
            </w:pPr>
          </w:p>
          <w:p w14:paraId="77DFE8A6" w14:textId="77777777" w:rsidR="008D3900" w:rsidRPr="00373E24" w:rsidRDefault="008D3900" w:rsidP="00FD4DAB">
            <w:pPr>
              <w:pStyle w:val="NoSpacing"/>
              <w:rPr>
                <w:b/>
                <w:sz w:val="20"/>
                <w:szCs w:val="20"/>
              </w:rPr>
            </w:pPr>
          </w:p>
        </w:tc>
        <w:tc>
          <w:tcPr>
            <w:tcW w:w="3780" w:type="dxa"/>
            <w:tcBorders>
              <w:left w:val="single" w:sz="4" w:space="0" w:color="auto"/>
              <w:right w:val="single" w:sz="4" w:space="0" w:color="auto"/>
            </w:tcBorders>
          </w:tcPr>
          <w:p w14:paraId="63ED1D6A" w14:textId="77777777" w:rsidR="008D3900" w:rsidRPr="00373E24" w:rsidRDefault="008D3900" w:rsidP="00FD4DAB">
            <w:pPr>
              <w:pStyle w:val="NoSpacing"/>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1A8E681E" w14:textId="44642811" w:rsidR="008D3900" w:rsidRPr="009B22DE" w:rsidRDefault="00686710" w:rsidP="00FD4DAB">
            <w:pPr>
              <w:pStyle w:val="NoSpacing"/>
            </w:pPr>
            <w:r>
              <w:t>Moderate</w:t>
            </w:r>
          </w:p>
        </w:tc>
        <w:tc>
          <w:tcPr>
            <w:tcW w:w="2250" w:type="dxa"/>
            <w:tcBorders>
              <w:left w:val="single" w:sz="4" w:space="0" w:color="auto"/>
            </w:tcBorders>
          </w:tcPr>
          <w:p w14:paraId="643CFCFF" w14:textId="06A88B3A" w:rsidR="008D3900" w:rsidRPr="00B12506" w:rsidRDefault="008D3900" w:rsidP="00FD4DAB">
            <w:pPr>
              <w:pStyle w:val="NoSpacing"/>
              <w:rPr>
                <w:sz w:val="20"/>
                <w:szCs w:val="20"/>
              </w:rPr>
            </w:pPr>
            <w:r>
              <w:rPr>
                <w:sz w:val="20"/>
                <w:szCs w:val="20"/>
              </w:rPr>
              <w:t>Lectures and reading will emphasize</w:t>
            </w:r>
            <w:r w:rsidR="00686710">
              <w:rPr>
                <w:sz w:val="20"/>
                <w:szCs w:val="20"/>
              </w:rPr>
              <w:t xml:space="preserve"> the reliability of the Scriptures in order to dialogue with Islamic theology and practice.</w:t>
            </w:r>
          </w:p>
        </w:tc>
      </w:tr>
      <w:tr w:rsidR="008D3900" w:rsidRPr="009B22DE" w14:paraId="6BB8A5B9" w14:textId="77777777" w:rsidTr="00FD4DAB">
        <w:tc>
          <w:tcPr>
            <w:tcW w:w="1458" w:type="dxa"/>
            <w:tcBorders>
              <w:right w:val="single" w:sz="4" w:space="0" w:color="auto"/>
            </w:tcBorders>
          </w:tcPr>
          <w:p w14:paraId="4FCE7C6C" w14:textId="77777777" w:rsidR="008D3900" w:rsidRPr="00373E24" w:rsidRDefault="008D3900" w:rsidP="00FD4DAB">
            <w:pPr>
              <w:pStyle w:val="NoSpacing"/>
              <w:rPr>
                <w:b/>
                <w:sz w:val="20"/>
                <w:szCs w:val="20"/>
              </w:rPr>
            </w:pPr>
            <w:r w:rsidRPr="00373E24">
              <w:rPr>
                <w:b/>
                <w:sz w:val="20"/>
                <w:szCs w:val="20"/>
              </w:rPr>
              <w:t>Reformed Theology</w:t>
            </w:r>
          </w:p>
          <w:p w14:paraId="3F881693" w14:textId="77777777" w:rsidR="008D3900" w:rsidRPr="00373E24" w:rsidRDefault="008D3900" w:rsidP="00FD4DAB">
            <w:pPr>
              <w:pStyle w:val="NoSpacing"/>
              <w:rPr>
                <w:b/>
                <w:sz w:val="20"/>
                <w:szCs w:val="20"/>
              </w:rPr>
            </w:pPr>
          </w:p>
          <w:p w14:paraId="62D6C8FC" w14:textId="77777777" w:rsidR="008D3900" w:rsidRPr="00373E24" w:rsidRDefault="008D3900" w:rsidP="00FD4DAB">
            <w:pPr>
              <w:pStyle w:val="NoSpacing"/>
              <w:rPr>
                <w:b/>
                <w:sz w:val="20"/>
                <w:szCs w:val="20"/>
              </w:rPr>
            </w:pPr>
          </w:p>
        </w:tc>
        <w:tc>
          <w:tcPr>
            <w:tcW w:w="3780" w:type="dxa"/>
            <w:tcBorders>
              <w:left w:val="single" w:sz="4" w:space="0" w:color="auto"/>
              <w:right w:val="single" w:sz="4" w:space="0" w:color="auto"/>
            </w:tcBorders>
          </w:tcPr>
          <w:p w14:paraId="64E9659A" w14:textId="77777777" w:rsidR="008D3900" w:rsidRPr="00373E24" w:rsidRDefault="008D3900" w:rsidP="00FD4DAB">
            <w:pPr>
              <w:pStyle w:val="NoSpacing"/>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68EBC106" w14:textId="77777777" w:rsidR="008D3900" w:rsidRPr="009B22DE" w:rsidRDefault="008D3900" w:rsidP="00FD4DAB">
            <w:pPr>
              <w:pStyle w:val="NoSpacing"/>
            </w:pPr>
            <w:r>
              <w:t>Moderate</w:t>
            </w:r>
          </w:p>
        </w:tc>
        <w:tc>
          <w:tcPr>
            <w:tcW w:w="2250" w:type="dxa"/>
            <w:tcBorders>
              <w:left w:val="single" w:sz="4" w:space="0" w:color="auto"/>
            </w:tcBorders>
          </w:tcPr>
          <w:p w14:paraId="3758FB97" w14:textId="0F6D8FE3" w:rsidR="008D3900" w:rsidRPr="00B12506" w:rsidRDefault="008D3900" w:rsidP="00FD4DAB">
            <w:pPr>
              <w:pStyle w:val="NoSpacing"/>
              <w:rPr>
                <w:sz w:val="20"/>
                <w:szCs w:val="20"/>
              </w:rPr>
            </w:pPr>
            <w:r>
              <w:rPr>
                <w:sz w:val="20"/>
                <w:szCs w:val="20"/>
              </w:rPr>
              <w:t xml:space="preserve">Lectures and reading will show how Reformed theology impacts our understanding </w:t>
            </w:r>
            <w:r w:rsidR="00686710">
              <w:rPr>
                <w:sz w:val="20"/>
                <w:szCs w:val="20"/>
              </w:rPr>
              <w:t xml:space="preserve">of other religions and Islam. </w:t>
            </w:r>
          </w:p>
        </w:tc>
      </w:tr>
      <w:tr w:rsidR="008D3900" w:rsidRPr="009B22DE" w14:paraId="7A6AE7FE" w14:textId="77777777" w:rsidTr="00FD4DAB">
        <w:tc>
          <w:tcPr>
            <w:tcW w:w="1458" w:type="dxa"/>
            <w:tcBorders>
              <w:right w:val="single" w:sz="4" w:space="0" w:color="auto"/>
            </w:tcBorders>
          </w:tcPr>
          <w:p w14:paraId="25BA8A31" w14:textId="77777777" w:rsidR="008D3900" w:rsidRPr="00373E24" w:rsidRDefault="008D3900" w:rsidP="00FD4DAB">
            <w:pPr>
              <w:pStyle w:val="NoSpacing"/>
              <w:rPr>
                <w:b/>
                <w:sz w:val="20"/>
                <w:szCs w:val="20"/>
              </w:rPr>
            </w:pPr>
            <w:r w:rsidRPr="00373E24">
              <w:rPr>
                <w:b/>
                <w:sz w:val="20"/>
                <w:szCs w:val="20"/>
              </w:rPr>
              <w:t>Sanctification</w:t>
            </w:r>
          </w:p>
          <w:p w14:paraId="00544781" w14:textId="77777777" w:rsidR="008D3900" w:rsidRPr="00373E24" w:rsidRDefault="008D3900" w:rsidP="00FD4DAB">
            <w:pPr>
              <w:pStyle w:val="NoSpacing"/>
              <w:rPr>
                <w:b/>
                <w:sz w:val="20"/>
                <w:szCs w:val="20"/>
              </w:rPr>
            </w:pPr>
          </w:p>
          <w:p w14:paraId="3C47E134" w14:textId="77777777" w:rsidR="008D3900" w:rsidRPr="00373E24" w:rsidRDefault="008D3900" w:rsidP="00FD4DAB">
            <w:pPr>
              <w:pStyle w:val="NoSpacing"/>
              <w:rPr>
                <w:b/>
                <w:sz w:val="20"/>
                <w:szCs w:val="20"/>
              </w:rPr>
            </w:pPr>
          </w:p>
        </w:tc>
        <w:tc>
          <w:tcPr>
            <w:tcW w:w="3780" w:type="dxa"/>
            <w:tcBorders>
              <w:left w:val="single" w:sz="4" w:space="0" w:color="auto"/>
              <w:right w:val="single" w:sz="4" w:space="0" w:color="auto"/>
            </w:tcBorders>
          </w:tcPr>
          <w:p w14:paraId="2C974A5B" w14:textId="77777777" w:rsidR="008D3900" w:rsidRPr="00373E24" w:rsidRDefault="008D3900" w:rsidP="00FD4DAB">
            <w:pPr>
              <w:pStyle w:val="NoSpacing"/>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430C4B57" w14:textId="77777777" w:rsidR="008D3900" w:rsidRPr="009B22DE" w:rsidRDefault="008D3900" w:rsidP="00FD4DAB">
            <w:pPr>
              <w:pStyle w:val="NoSpacing"/>
            </w:pPr>
            <w:r>
              <w:t>Minimal</w:t>
            </w:r>
          </w:p>
        </w:tc>
        <w:tc>
          <w:tcPr>
            <w:tcW w:w="2250" w:type="dxa"/>
            <w:tcBorders>
              <w:left w:val="single" w:sz="4" w:space="0" w:color="auto"/>
            </w:tcBorders>
          </w:tcPr>
          <w:p w14:paraId="49B330FB" w14:textId="70D1FE92" w:rsidR="008D3900" w:rsidRPr="00B12506" w:rsidRDefault="008D3900" w:rsidP="00FD4DAB">
            <w:pPr>
              <w:pStyle w:val="NoSpacing"/>
              <w:rPr>
                <w:sz w:val="20"/>
                <w:szCs w:val="20"/>
              </w:rPr>
            </w:pPr>
            <w:r>
              <w:rPr>
                <w:sz w:val="20"/>
                <w:szCs w:val="20"/>
              </w:rPr>
              <w:t xml:space="preserve">Lectures and reading </w:t>
            </w:r>
            <w:r w:rsidR="00686710">
              <w:rPr>
                <w:sz w:val="20"/>
                <w:szCs w:val="20"/>
              </w:rPr>
              <w:t>help us patiently understand the Islamic faith for the purposes of dialogue and evangelism.</w:t>
            </w:r>
          </w:p>
        </w:tc>
      </w:tr>
      <w:tr w:rsidR="008D3900" w:rsidRPr="009B22DE" w14:paraId="0257CB4E" w14:textId="77777777" w:rsidTr="00FD4DAB">
        <w:tc>
          <w:tcPr>
            <w:tcW w:w="1458" w:type="dxa"/>
            <w:tcBorders>
              <w:right w:val="single" w:sz="4" w:space="0" w:color="auto"/>
            </w:tcBorders>
          </w:tcPr>
          <w:p w14:paraId="7253012B" w14:textId="77777777" w:rsidR="008D3900" w:rsidRPr="00373E24" w:rsidRDefault="008D3900" w:rsidP="00FD4DAB">
            <w:pPr>
              <w:pStyle w:val="NoSpacing"/>
              <w:rPr>
                <w:b/>
                <w:sz w:val="20"/>
                <w:szCs w:val="20"/>
              </w:rPr>
            </w:pPr>
            <w:r w:rsidRPr="00373E24">
              <w:rPr>
                <w:b/>
                <w:sz w:val="20"/>
                <w:szCs w:val="20"/>
              </w:rPr>
              <w:t>Worldview</w:t>
            </w:r>
            <w:r>
              <w:rPr>
                <w:b/>
                <w:sz w:val="20"/>
                <w:szCs w:val="20"/>
              </w:rPr>
              <w:t xml:space="preserve"> </w:t>
            </w:r>
          </w:p>
          <w:p w14:paraId="7560BF3C" w14:textId="77777777" w:rsidR="008D3900" w:rsidRPr="00373E24" w:rsidRDefault="008D3900" w:rsidP="00FD4DAB">
            <w:pPr>
              <w:pStyle w:val="NoSpacing"/>
              <w:rPr>
                <w:b/>
                <w:sz w:val="20"/>
                <w:szCs w:val="20"/>
              </w:rPr>
            </w:pPr>
          </w:p>
        </w:tc>
        <w:tc>
          <w:tcPr>
            <w:tcW w:w="3780" w:type="dxa"/>
            <w:tcBorders>
              <w:left w:val="single" w:sz="4" w:space="0" w:color="auto"/>
              <w:right w:val="single" w:sz="4" w:space="0" w:color="auto"/>
            </w:tcBorders>
          </w:tcPr>
          <w:p w14:paraId="1B95614D" w14:textId="77777777" w:rsidR="008D3900" w:rsidRPr="00373E24" w:rsidRDefault="008D3900" w:rsidP="00FD4DAB">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4CC28E3B" w14:textId="77777777" w:rsidR="008D3900" w:rsidRPr="009B22DE" w:rsidRDefault="008D3900" w:rsidP="00FD4DAB">
            <w:pPr>
              <w:pStyle w:val="NoSpacing"/>
            </w:pPr>
            <w:r>
              <w:t>Strong</w:t>
            </w:r>
          </w:p>
        </w:tc>
        <w:tc>
          <w:tcPr>
            <w:tcW w:w="2250" w:type="dxa"/>
            <w:tcBorders>
              <w:left w:val="single" w:sz="4" w:space="0" w:color="auto"/>
            </w:tcBorders>
          </w:tcPr>
          <w:p w14:paraId="5ED73D4E" w14:textId="154342E2" w:rsidR="008D3900" w:rsidRPr="00FB3E7E" w:rsidRDefault="00686710" w:rsidP="00FD4DAB">
            <w:pPr>
              <w:pStyle w:val="NoSpacing"/>
              <w:rPr>
                <w:color w:val="000000" w:themeColor="text1"/>
                <w:sz w:val="20"/>
                <w:szCs w:val="20"/>
              </w:rPr>
            </w:pPr>
            <w:r>
              <w:rPr>
                <w:color w:val="000000" w:themeColor="text1"/>
                <w:sz w:val="20"/>
                <w:szCs w:val="20"/>
              </w:rPr>
              <w:t xml:space="preserve">Christian and Islamic worldviews are the subject matters of this course. </w:t>
            </w:r>
            <w:r w:rsidR="008D3900">
              <w:rPr>
                <w:color w:val="000000" w:themeColor="text1"/>
                <w:sz w:val="20"/>
                <w:szCs w:val="20"/>
              </w:rPr>
              <w:t xml:space="preserve"> </w:t>
            </w:r>
          </w:p>
        </w:tc>
      </w:tr>
      <w:tr w:rsidR="008D3900" w:rsidRPr="009B22DE" w14:paraId="5EF6F79F" w14:textId="77777777" w:rsidTr="00FD4DAB">
        <w:tc>
          <w:tcPr>
            <w:tcW w:w="1458" w:type="dxa"/>
            <w:tcBorders>
              <w:right w:val="single" w:sz="4" w:space="0" w:color="auto"/>
            </w:tcBorders>
          </w:tcPr>
          <w:p w14:paraId="7D1F2D60" w14:textId="77777777" w:rsidR="008D3900" w:rsidRPr="00373E24" w:rsidRDefault="008D3900" w:rsidP="00FD4DAB">
            <w:pPr>
              <w:pStyle w:val="NoSpacing"/>
              <w:rPr>
                <w:b/>
                <w:sz w:val="20"/>
                <w:szCs w:val="20"/>
              </w:rPr>
            </w:pPr>
            <w:r w:rsidRPr="00373E24">
              <w:rPr>
                <w:b/>
                <w:sz w:val="20"/>
                <w:szCs w:val="20"/>
              </w:rPr>
              <w:t>Winsomely Reformed</w:t>
            </w:r>
          </w:p>
          <w:p w14:paraId="301CA501" w14:textId="77777777" w:rsidR="008D3900" w:rsidRPr="00373E24" w:rsidRDefault="008D3900" w:rsidP="00FD4DAB">
            <w:pPr>
              <w:pStyle w:val="NoSpacing"/>
              <w:rPr>
                <w:b/>
                <w:sz w:val="20"/>
                <w:szCs w:val="20"/>
              </w:rPr>
            </w:pPr>
          </w:p>
        </w:tc>
        <w:tc>
          <w:tcPr>
            <w:tcW w:w="3780" w:type="dxa"/>
            <w:tcBorders>
              <w:left w:val="single" w:sz="4" w:space="0" w:color="auto"/>
              <w:right w:val="single" w:sz="4" w:space="0" w:color="auto"/>
            </w:tcBorders>
          </w:tcPr>
          <w:p w14:paraId="55F2DBC6" w14:textId="77777777" w:rsidR="008D3900" w:rsidRPr="00373E24" w:rsidRDefault="008D3900" w:rsidP="00FD4DAB">
            <w:pPr>
              <w:pStyle w:val="NoSpacing"/>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60E60E8C" w14:textId="77777777" w:rsidR="008D3900" w:rsidRPr="009B22DE" w:rsidRDefault="008D3900" w:rsidP="00FD4DAB">
            <w:pPr>
              <w:pStyle w:val="NoSpacing"/>
            </w:pPr>
            <w:r>
              <w:t>Strong</w:t>
            </w:r>
          </w:p>
        </w:tc>
        <w:tc>
          <w:tcPr>
            <w:tcW w:w="2250" w:type="dxa"/>
            <w:tcBorders>
              <w:left w:val="single" w:sz="4" w:space="0" w:color="auto"/>
            </w:tcBorders>
          </w:tcPr>
          <w:p w14:paraId="74C905F8" w14:textId="07A5ACB9" w:rsidR="008D3900" w:rsidRPr="00FB3E7E" w:rsidRDefault="008D3900" w:rsidP="00FD4DAB">
            <w:pPr>
              <w:pStyle w:val="NoSpacing"/>
              <w:rPr>
                <w:color w:val="000000" w:themeColor="text1"/>
                <w:sz w:val="20"/>
                <w:szCs w:val="20"/>
              </w:rPr>
            </w:pPr>
            <w:r>
              <w:rPr>
                <w:color w:val="000000" w:themeColor="text1"/>
                <w:sz w:val="20"/>
                <w:szCs w:val="20"/>
              </w:rPr>
              <w:t xml:space="preserve">The course will focus on engaging with and understanding </w:t>
            </w:r>
            <w:r w:rsidR="00686710">
              <w:rPr>
                <w:color w:val="000000" w:themeColor="text1"/>
                <w:sz w:val="20"/>
                <w:szCs w:val="20"/>
              </w:rPr>
              <w:t xml:space="preserve">an </w:t>
            </w:r>
            <w:r>
              <w:rPr>
                <w:color w:val="000000" w:themeColor="text1"/>
                <w:sz w:val="20"/>
                <w:szCs w:val="20"/>
              </w:rPr>
              <w:t>alternative to the Christian faith for the sake of persuasion.</w:t>
            </w:r>
          </w:p>
        </w:tc>
      </w:tr>
      <w:tr w:rsidR="008D3900" w:rsidRPr="009B22DE" w14:paraId="73E54AAF" w14:textId="77777777" w:rsidTr="00FD4DAB">
        <w:tc>
          <w:tcPr>
            <w:tcW w:w="1458" w:type="dxa"/>
            <w:tcBorders>
              <w:right w:val="single" w:sz="4" w:space="0" w:color="auto"/>
            </w:tcBorders>
          </w:tcPr>
          <w:p w14:paraId="43868AC5" w14:textId="77777777" w:rsidR="008D3900" w:rsidRPr="00974AC8" w:rsidRDefault="008D3900" w:rsidP="00FD4DAB">
            <w:pPr>
              <w:pStyle w:val="NoSpacing"/>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1B8672A6" w14:textId="77777777" w:rsidR="008D3900" w:rsidRPr="00974AC8" w:rsidRDefault="008D3900" w:rsidP="00FD4DAB">
            <w:pPr>
              <w:pStyle w:val="NoSpacing"/>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0FE8FDEF" w14:textId="77777777" w:rsidR="008D3900" w:rsidRPr="009B22DE" w:rsidRDefault="008D3900" w:rsidP="00FD4DAB">
            <w:pPr>
              <w:pStyle w:val="NoSpacing"/>
            </w:pPr>
            <w:r>
              <w:t>Moderate</w:t>
            </w:r>
          </w:p>
        </w:tc>
        <w:tc>
          <w:tcPr>
            <w:tcW w:w="2250" w:type="dxa"/>
            <w:tcBorders>
              <w:left w:val="single" w:sz="4" w:space="0" w:color="auto"/>
            </w:tcBorders>
          </w:tcPr>
          <w:p w14:paraId="78627311" w14:textId="77777777" w:rsidR="008D3900" w:rsidRPr="00FB3E7E" w:rsidRDefault="008D3900" w:rsidP="00FD4DAB">
            <w:pPr>
              <w:pStyle w:val="NoSpacing"/>
              <w:rPr>
                <w:color w:val="000000" w:themeColor="text1"/>
                <w:sz w:val="20"/>
                <w:szCs w:val="20"/>
              </w:rPr>
            </w:pPr>
            <w:r>
              <w:rPr>
                <w:color w:val="000000" w:themeColor="text1"/>
                <w:sz w:val="20"/>
                <w:szCs w:val="20"/>
              </w:rPr>
              <w:t xml:space="preserve">Ministers should be able to aid their congregants through some of the intellectual and existential challenges against the Christian faith. </w:t>
            </w:r>
          </w:p>
        </w:tc>
      </w:tr>
    </w:tbl>
    <w:p w14:paraId="3E6F10FD" w14:textId="77777777" w:rsidR="008D3900" w:rsidRDefault="008D3900" w:rsidP="008D3900">
      <w:pPr>
        <w:pStyle w:val="NoSpacing"/>
      </w:pPr>
    </w:p>
    <w:p w14:paraId="45EB85AA" w14:textId="77777777" w:rsidR="008D3900" w:rsidRPr="00B12506" w:rsidRDefault="008D3900" w:rsidP="008D3900">
      <w:pPr>
        <w:pStyle w:val="NoSpacing"/>
        <w:rPr>
          <w:color w:val="FF0000"/>
        </w:rPr>
      </w:pPr>
    </w:p>
    <w:p w14:paraId="777396BB" w14:textId="77777777" w:rsidR="008D3900" w:rsidRPr="00EA7117" w:rsidRDefault="008D3900" w:rsidP="008D3900">
      <w:pPr>
        <w:spacing w:line="360" w:lineRule="auto"/>
        <w:rPr>
          <w:rFonts w:ascii="Garamond" w:hAnsi="Garamond"/>
          <w:lang w:val="en-US"/>
        </w:rPr>
      </w:pPr>
    </w:p>
    <w:p w14:paraId="286A8B2E" w14:textId="77777777" w:rsidR="008D3900" w:rsidRPr="00A65EF1" w:rsidRDefault="008D3900" w:rsidP="008D3900">
      <w:pPr>
        <w:jc w:val="both"/>
        <w:rPr>
          <w:rFonts w:ascii="Garamond" w:hAnsi="Garamond"/>
          <w:lang w:val="en-US"/>
        </w:rPr>
      </w:pPr>
    </w:p>
    <w:p w14:paraId="1A6A384F" w14:textId="77777777" w:rsidR="008D3900" w:rsidRPr="00A65EF1" w:rsidRDefault="008D3900" w:rsidP="008D3900">
      <w:pPr>
        <w:jc w:val="both"/>
        <w:rPr>
          <w:rFonts w:ascii="Garamond" w:hAnsi="Garamond"/>
          <w:lang w:val="en-US"/>
        </w:rPr>
      </w:pPr>
    </w:p>
    <w:p w14:paraId="70ACE117" w14:textId="77777777" w:rsidR="008D3900" w:rsidRPr="00696634" w:rsidRDefault="008D3900" w:rsidP="00696634">
      <w:pPr>
        <w:rPr>
          <w:rFonts w:ascii="Garamond" w:hAnsi="Garamond"/>
        </w:rPr>
      </w:pPr>
    </w:p>
    <w:sectPr w:rsidR="008D3900" w:rsidRPr="00696634" w:rsidSect="00DE73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94914" w14:textId="77777777" w:rsidR="00D35A2A" w:rsidRDefault="00D35A2A" w:rsidP="000B3217">
      <w:r>
        <w:separator/>
      </w:r>
    </w:p>
  </w:endnote>
  <w:endnote w:type="continuationSeparator" w:id="0">
    <w:p w14:paraId="5F1CEFD2" w14:textId="77777777" w:rsidR="00D35A2A" w:rsidRDefault="00D35A2A" w:rsidP="000B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6BF0C" w14:textId="77777777" w:rsidR="00D35A2A" w:rsidRDefault="00D35A2A" w:rsidP="000B3217">
      <w:r>
        <w:separator/>
      </w:r>
    </w:p>
  </w:footnote>
  <w:footnote w:type="continuationSeparator" w:id="0">
    <w:p w14:paraId="2C47895F" w14:textId="77777777" w:rsidR="00D35A2A" w:rsidRDefault="00D35A2A" w:rsidP="000B3217">
      <w:r>
        <w:continuationSeparator/>
      </w:r>
    </w:p>
  </w:footnote>
  <w:footnote w:id="1">
    <w:p w14:paraId="71D5F48E" w14:textId="5F4D338A" w:rsidR="00D939D0" w:rsidRPr="00D939D0" w:rsidRDefault="00D939D0">
      <w:pPr>
        <w:pStyle w:val="FootnoteText"/>
        <w:rPr>
          <w:rFonts w:ascii="Garamond" w:hAnsi="Garamond"/>
          <w:lang w:val="en-US"/>
        </w:rPr>
      </w:pPr>
      <w:r w:rsidRPr="00D939D0">
        <w:rPr>
          <w:rStyle w:val="FootnoteReference"/>
          <w:rFonts w:ascii="Garamond" w:hAnsi="Garamond"/>
        </w:rPr>
        <w:footnoteRef/>
      </w:r>
      <w:r w:rsidRPr="00D939D0">
        <w:rPr>
          <w:rFonts w:ascii="Garamond" w:hAnsi="Garamond"/>
        </w:rPr>
        <w:t xml:space="preserve"> </w:t>
      </w:r>
      <w:r w:rsidRPr="00D939D0">
        <w:rPr>
          <w:rFonts w:ascii="Garamond" w:hAnsi="Garamond"/>
          <w:lang w:val="en-US"/>
        </w:rPr>
        <w:t xml:space="preserve">Students taking the apologetics course should just read this book once for both courses. </w:t>
      </w:r>
    </w:p>
  </w:footnote>
  <w:footnote w:id="2">
    <w:p w14:paraId="2261FFE0" w14:textId="44E1FBB7" w:rsidR="00BD382A" w:rsidRPr="00344C63" w:rsidRDefault="00BD382A" w:rsidP="00BD382A">
      <w:pPr>
        <w:pStyle w:val="FootnoteText"/>
        <w:ind w:firstLine="720"/>
        <w:rPr>
          <w:rFonts w:ascii="Garamond" w:hAnsi="Garamond"/>
          <w:lang w:val="en-US"/>
        </w:rPr>
      </w:pPr>
      <w:r w:rsidRPr="00344C63">
        <w:rPr>
          <w:rStyle w:val="FootnoteReference"/>
          <w:rFonts w:ascii="Garamond" w:hAnsi="Garamond"/>
        </w:rPr>
        <w:footnoteRef/>
      </w:r>
      <w:r w:rsidRPr="00344C63">
        <w:rPr>
          <w:rFonts w:ascii="Garamond" w:hAnsi="Garamond"/>
        </w:rPr>
        <w:t xml:space="preserve"> </w:t>
      </w:r>
      <w:r w:rsidRPr="00344C63">
        <w:rPr>
          <w:rFonts w:ascii="Garamond" w:hAnsi="Garamond"/>
          <w:lang w:val="en-US"/>
        </w:rPr>
        <w:t xml:space="preserve">The division into </w:t>
      </w:r>
      <w:proofErr w:type="spellStart"/>
      <w:r w:rsidRPr="00344C63">
        <w:rPr>
          <w:rFonts w:ascii="Garamond" w:hAnsi="Garamond"/>
          <w:lang w:val="en-US"/>
        </w:rPr>
        <w:t>Suras</w:t>
      </w:r>
      <w:proofErr w:type="spellEnd"/>
      <w:r w:rsidRPr="00344C63">
        <w:rPr>
          <w:rFonts w:ascii="Garamond" w:hAnsi="Garamond"/>
          <w:lang w:val="en-US"/>
        </w:rPr>
        <w:t xml:space="preserve"> seems to be an original feature of the text, but the numbered verses were added much later, and verse numbering systems are not uniform… </w:t>
      </w:r>
      <w:proofErr w:type="spellStart"/>
      <w:r w:rsidRPr="00344C63">
        <w:rPr>
          <w:rFonts w:ascii="Garamond" w:hAnsi="Garamond"/>
          <w:lang w:val="en-US"/>
        </w:rPr>
        <w:t>Suras</w:t>
      </w:r>
      <w:proofErr w:type="spellEnd"/>
      <w:r w:rsidRPr="00344C63">
        <w:rPr>
          <w:rFonts w:ascii="Garamond" w:hAnsi="Garamond"/>
          <w:lang w:val="en-US"/>
        </w:rPr>
        <w:t xml:space="preserve"> are ordered not according to any chronological scheme, but roughly from longest to shortest.” (Brown, 78). </w:t>
      </w:r>
    </w:p>
  </w:footnote>
  <w:footnote w:id="3">
    <w:p w14:paraId="4BB9B542" w14:textId="45C79C8D" w:rsidR="0003724A" w:rsidRPr="0003724A" w:rsidRDefault="0003724A" w:rsidP="0003724A">
      <w:pPr>
        <w:pStyle w:val="FootnoteText"/>
        <w:ind w:firstLine="720"/>
        <w:rPr>
          <w:lang w:val="en-US"/>
        </w:rPr>
      </w:pPr>
      <w:r w:rsidRPr="00344C63">
        <w:rPr>
          <w:rStyle w:val="FootnoteReference"/>
          <w:rFonts w:ascii="Garamond" w:hAnsi="Garamond"/>
        </w:rPr>
        <w:footnoteRef/>
      </w:r>
      <w:r w:rsidRPr="00344C63">
        <w:rPr>
          <w:rFonts w:ascii="Garamond" w:hAnsi="Garamond"/>
        </w:rPr>
        <w:t xml:space="preserve"> </w:t>
      </w:r>
      <w:r w:rsidRPr="00344C63">
        <w:rPr>
          <w:rFonts w:ascii="Garamond" w:hAnsi="Garamond"/>
          <w:lang w:val="en-US"/>
        </w:rPr>
        <w:t xml:space="preserve">As </w:t>
      </w:r>
      <w:proofErr w:type="spellStart"/>
      <w:r w:rsidRPr="00344C63">
        <w:rPr>
          <w:rFonts w:ascii="Garamond" w:hAnsi="Garamond"/>
          <w:lang w:val="en-US"/>
        </w:rPr>
        <w:t>Sura</w:t>
      </w:r>
      <w:proofErr w:type="spellEnd"/>
      <w:r w:rsidRPr="00344C63">
        <w:rPr>
          <w:rFonts w:ascii="Garamond" w:hAnsi="Garamond"/>
          <w:lang w:val="en-US"/>
        </w:rPr>
        <w:t xml:space="preserve"> 96, the first revelation to the messenger, states, Muhammad is to recite, or read, what God is revealing: “Read! In the name of your Lord who created: He created man from a clinging form. Read! Your Lord is the Most Bountiful One who taught by the pen, who taught man what he did not know.” (Q 96:1-4)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15D1"/>
    <w:multiLevelType w:val="hybridMultilevel"/>
    <w:tmpl w:val="F1C6F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D2F24"/>
    <w:multiLevelType w:val="hybridMultilevel"/>
    <w:tmpl w:val="BDFC2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D2A1B"/>
    <w:multiLevelType w:val="hybridMultilevel"/>
    <w:tmpl w:val="E65E2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C631B3"/>
    <w:multiLevelType w:val="hybridMultilevel"/>
    <w:tmpl w:val="A950D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AB78BA"/>
    <w:multiLevelType w:val="hybridMultilevel"/>
    <w:tmpl w:val="FBEA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603029"/>
    <w:multiLevelType w:val="hybridMultilevel"/>
    <w:tmpl w:val="EF16D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17"/>
    <w:rsid w:val="0003724A"/>
    <w:rsid w:val="000B3217"/>
    <w:rsid w:val="000F4A46"/>
    <w:rsid w:val="00151E33"/>
    <w:rsid w:val="0017520B"/>
    <w:rsid w:val="002C3392"/>
    <w:rsid w:val="00344C63"/>
    <w:rsid w:val="004038F7"/>
    <w:rsid w:val="004E0C32"/>
    <w:rsid w:val="00686710"/>
    <w:rsid w:val="00696634"/>
    <w:rsid w:val="00895751"/>
    <w:rsid w:val="008D3900"/>
    <w:rsid w:val="009E4B14"/>
    <w:rsid w:val="00A250F0"/>
    <w:rsid w:val="00A547BA"/>
    <w:rsid w:val="00AE6D55"/>
    <w:rsid w:val="00BD382A"/>
    <w:rsid w:val="00D35A2A"/>
    <w:rsid w:val="00D939D0"/>
    <w:rsid w:val="00DE52F9"/>
    <w:rsid w:val="00DE7312"/>
    <w:rsid w:val="00E9090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17C4"/>
  <w15:chartTrackingRefBased/>
  <w15:docId w15:val="{209F0DF6-4469-B04B-BCF3-43789E03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217"/>
    <w:rPr>
      <w:color w:val="0563C1" w:themeColor="hyperlink"/>
      <w:u w:val="single"/>
    </w:rPr>
  </w:style>
  <w:style w:type="paragraph" w:styleId="FootnoteText">
    <w:name w:val="footnote text"/>
    <w:basedOn w:val="Normal"/>
    <w:link w:val="FootnoteTextChar"/>
    <w:uiPriority w:val="99"/>
    <w:semiHidden/>
    <w:unhideWhenUsed/>
    <w:rsid w:val="000B3217"/>
    <w:rPr>
      <w:sz w:val="20"/>
      <w:szCs w:val="20"/>
    </w:rPr>
  </w:style>
  <w:style w:type="character" w:customStyle="1" w:styleId="FootnoteTextChar">
    <w:name w:val="Footnote Text Char"/>
    <w:basedOn w:val="DefaultParagraphFont"/>
    <w:link w:val="FootnoteText"/>
    <w:uiPriority w:val="99"/>
    <w:semiHidden/>
    <w:rsid w:val="000B3217"/>
    <w:rPr>
      <w:sz w:val="20"/>
      <w:szCs w:val="20"/>
    </w:rPr>
  </w:style>
  <w:style w:type="character" w:styleId="FootnoteReference">
    <w:name w:val="footnote reference"/>
    <w:basedOn w:val="DefaultParagraphFont"/>
    <w:uiPriority w:val="99"/>
    <w:semiHidden/>
    <w:unhideWhenUsed/>
    <w:rsid w:val="000B3217"/>
    <w:rPr>
      <w:vertAlign w:val="superscript"/>
    </w:rPr>
  </w:style>
  <w:style w:type="paragraph" w:styleId="ListParagraph">
    <w:name w:val="List Paragraph"/>
    <w:basedOn w:val="Normal"/>
    <w:uiPriority w:val="34"/>
    <w:qFormat/>
    <w:rsid w:val="0017520B"/>
    <w:pPr>
      <w:ind w:left="720"/>
      <w:contextualSpacing/>
    </w:pPr>
  </w:style>
  <w:style w:type="character" w:styleId="UnresolvedMention">
    <w:name w:val="Unresolved Mention"/>
    <w:basedOn w:val="DefaultParagraphFont"/>
    <w:uiPriority w:val="99"/>
    <w:semiHidden/>
    <w:unhideWhenUsed/>
    <w:rsid w:val="00344C63"/>
    <w:rPr>
      <w:color w:val="605E5C"/>
      <w:shd w:val="clear" w:color="auto" w:fill="E1DFDD"/>
    </w:rPr>
  </w:style>
  <w:style w:type="paragraph" w:styleId="NoSpacing">
    <w:name w:val="No Spacing"/>
    <w:uiPriority w:val="1"/>
    <w:qFormat/>
    <w:rsid w:val="008D3900"/>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ra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sutanto@rt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www.sunnah.com" TargetMode="External"/><Relationship Id="rId4" Type="http://schemas.openxmlformats.org/officeDocument/2006/relationships/webSettings" Target="webSettings.xml"/><Relationship Id="rId9" Type="http://schemas.openxmlformats.org/officeDocument/2006/relationships/hyperlink" Target="http://www.studyqur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nathaniel.gray89@outlook.com</dc:creator>
  <cp:keywords/>
  <dc:description/>
  <cp:lastModifiedBy>nathaniel.gray89@outlook.com</cp:lastModifiedBy>
  <cp:revision>6</cp:revision>
  <dcterms:created xsi:type="dcterms:W3CDTF">2020-11-04T07:22:00Z</dcterms:created>
  <dcterms:modified xsi:type="dcterms:W3CDTF">2020-11-11T12:58:00Z</dcterms:modified>
</cp:coreProperties>
</file>